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1" w:rsidRPr="00525952" w:rsidRDefault="00924B23" w:rsidP="003B4CFC">
      <w:pPr>
        <w:spacing w:after="0" w:line="400" w:lineRule="exact"/>
        <w:ind w:right="500"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="00E50AA4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项目编号</w:t>
      </w:r>
      <w:r w:rsidR="00B724B0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HGC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20</w:t>
      </w:r>
      <w:r w:rsidR="00BB58FB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</w:t>
      </w:r>
      <w:r w:rsidR="000D38A0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40</w:t>
      </w:r>
      <w:r w:rsidR="00DE7D1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18</w:t>
      </w:r>
    </w:p>
    <w:p w:rsidR="00063EC1" w:rsidRPr="00525952" w:rsidRDefault="00924B23" w:rsidP="003B4CFC">
      <w:pPr>
        <w:spacing w:after="0" w:line="400" w:lineRule="exact"/>
        <w:ind w:firstLineChars="146" w:firstLine="321"/>
        <w:jc w:val="center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扬州职业大学询价单</w:t>
      </w:r>
    </w:p>
    <w:p w:rsidR="00BF5F71" w:rsidRPr="00525952" w:rsidRDefault="00924B23" w:rsidP="003B4CFC">
      <w:pPr>
        <w:spacing w:after="0" w:line="400" w:lineRule="exact"/>
        <w:ind w:leftChars="257" w:left="565"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扬州市职业大学</w:t>
      </w:r>
      <w:r w:rsidR="00D81878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瘦西湖校区教学区南大门围挡搬运至生活区木匠间旁边空地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，现对其项目进行询价。如贵单位有意参与,请于20</w:t>
      </w:r>
      <w:r w:rsidR="00BB58FB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</w:t>
      </w:r>
      <w:r w:rsidR="00D86AE0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4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年</w:t>
      </w:r>
      <w:r w:rsidR="00DE7D1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5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月</w:t>
      </w:r>
      <w:r w:rsidR="00703EBB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</w:t>
      </w:r>
      <w:r w:rsidR="00432371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6</w:t>
      </w:r>
      <w:r w:rsidR="001D361C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下午</w:t>
      </w:r>
      <w:r w:rsidR="00DE7D1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3:00—3:30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交至我校</w:t>
      </w:r>
      <w:r w:rsidR="00EA7A33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后勤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处</w:t>
      </w:r>
      <w:r w:rsidR="001D361C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32</w:t>
      </w:r>
      <w:r w:rsidR="00DE7D1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3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BF5F71" w:rsidRPr="00525952" w:rsidRDefault="00924B23" w:rsidP="003B4CFC">
      <w:pPr>
        <w:numPr>
          <w:ilvl w:val="0"/>
          <w:numId w:val="1"/>
        </w:numPr>
        <w:spacing w:after="0" w:line="40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询价内容：（自行踏勘现场）</w:t>
      </w:r>
    </w:p>
    <w:p w:rsidR="00524CDA" w:rsidRDefault="00CD0F2A" w:rsidP="003B4CFC">
      <w:pPr>
        <w:spacing w:after="0" w:line="400" w:lineRule="exact"/>
        <w:ind w:firstLineChars="146" w:firstLine="307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Fonts w:asciiTheme="minorEastAsia" w:eastAsiaTheme="minorEastAsia" w:hAnsiTheme="minorEastAsia" w:cs="宋体" w:hint="eastAsia"/>
          <w:sz w:val="21"/>
          <w:szCs w:val="21"/>
        </w:rPr>
        <w:t xml:space="preserve"> </w:t>
      </w:r>
      <w:r w:rsidR="00D86AE0" w:rsidRPr="00525952">
        <w:rPr>
          <w:rFonts w:asciiTheme="minorEastAsia" w:eastAsiaTheme="minorEastAsia" w:hAnsiTheme="minorEastAsia" w:cs="宋体" w:hint="eastAsia"/>
          <w:sz w:val="21"/>
          <w:szCs w:val="21"/>
        </w:rPr>
        <w:t xml:space="preserve">   </w:t>
      </w:r>
      <w:r w:rsidR="00DE7D1F">
        <w:rPr>
          <w:rFonts w:asciiTheme="minorEastAsia" w:eastAsiaTheme="minorEastAsia" w:hAnsiTheme="minorEastAsia" w:cs="宋体" w:hint="eastAsia"/>
          <w:sz w:val="21"/>
          <w:szCs w:val="21"/>
        </w:rPr>
        <w:t xml:space="preserve"> </w:t>
      </w:r>
      <w:r w:rsidR="00DE7D1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教学区南大门围挡搬运至生活区木匠间小树林</w:t>
      </w:r>
    </w:p>
    <w:p w:rsidR="00DE7D1F" w:rsidRPr="00525952" w:rsidRDefault="00DE7D1F" w:rsidP="00DE7D1F">
      <w:pPr>
        <w:spacing w:after="0" w:line="400" w:lineRule="exact"/>
        <w:ind w:firstLineChars="146" w:firstLine="321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围挡共135块，每块尺寸约1700*2800（高*宽）</w:t>
      </w:r>
    </w:p>
    <w:p w:rsidR="00BF5F71" w:rsidRPr="00525952" w:rsidRDefault="00924B23" w:rsidP="003B4CFC">
      <w:pPr>
        <w:spacing w:after="0" w:line="40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二、</w:t>
      </w:r>
      <w:r w:rsidR="00D86AE0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物品搬运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要求</w:t>
      </w:r>
      <w:r w:rsidR="000C5405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及内容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：</w:t>
      </w:r>
    </w:p>
    <w:p w:rsidR="000C5405" w:rsidRPr="00525952" w:rsidRDefault="00D86AE0" w:rsidP="001D361C">
      <w:pPr>
        <w:spacing w:after="0" w:line="400" w:lineRule="exact"/>
        <w:ind w:firstLineChars="146" w:firstLine="321"/>
        <w:rPr>
          <w:rFonts w:asciiTheme="minorEastAsia" w:eastAsiaTheme="minorEastAsia" w:hAnsiTheme="minorEastAsia" w:cs="宋体"/>
          <w:spacing w:val="-1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1、</w:t>
      </w:r>
      <w:r w:rsidR="001724D9" w:rsidRPr="00525952">
        <w:rPr>
          <w:rFonts w:asciiTheme="minorEastAsia" w:eastAsiaTheme="minorEastAsia" w:hAnsiTheme="minorEastAsia" w:hint="eastAsia"/>
          <w:sz w:val="21"/>
          <w:szCs w:val="21"/>
        </w:rPr>
        <w:t>接采购人通知,须在采购人指定的时间内处理完毕</w:t>
      </w:r>
      <w:r w:rsidRPr="0052595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。</w:t>
      </w:r>
    </w:p>
    <w:p w:rsidR="001724D9" w:rsidRPr="00525952" w:rsidRDefault="001724D9" w:rsidP="001D361C">
      <w:pPr>
        <w:spacing w:after="0" w:line="400" w:lineRule="exact"/>
        <w:ind w:firstLineChars="196" w:firstLine="408"/>
        <w:rPr>
          <w:rFonts w:asciiTheme="minorEastAsia" w:eastAsiaTheme="minorEastAsia" w:hAnsiTheme="minorEastAsia"/>
          <w:sz w:val="21"/>
          <w:szCs w:val="21"/>
        </w:rPr>
      </w:pPr>
      <w:r w:rsidRPr="0052595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2、</w:t>
      </w:r>
      <w:r w:rsidR="00EA7A33">
        <w:rPr>
          <w:rFonts w:asciiTheme="minorEastAsia" w:eastAsiaTheme="minorEastAsia" w:hAnsiTheme="minorEastAsia" w:cs="宋体" w:hint="eastAsia"/>
          <w:sz w:val="21"/>
          <w:szCs w:val="21"/>
        </w:rPr>
        <w:t>搬运所需的</w:t>
      </w:r>
      <w:r w:rsidRPr="00525952">
        <w:rPr>
          <w:rFonts w:asciiTheme="minorEastAsia" w:eastAsiaTheme="minorEastAsia" w:hAnsiTheme="minorEastAsia" w:cs="宋体" w:hint="eastAsia"/>
          <w:sz w:val="21"/>
          <w:szCs w:val="21"/>
        </w:rPr>
        <w:t>工具、车辆运输均由中标单位负责</w:t>
      </w:r>
      <w:r w:rsidRPr="0052595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724D9" w:rsidRPr="00525952" w:rsidRDefault="001724D9" w:rsidP="00F44EC1">
      <w:pPr>
        <w:spacing w:after="0" w:line="400" w:lineRule="exact"/>
        <w:ind w:firstLineChars="196" w:firstLine="412"/>
        <w:rPr>
          <w:rFonts w:asciiTheme="minorEastAsia" w:eastAsiaTheme="minorEastAsia" w:hAnsiTheme="minorEastAsia"/>
          <w:sz w:val="21"/>
          <w:szCs w:val="21"/>
        </w:rPr>
      </w:pPr>
      <w:r w:rsidRPr="00525952">
        <w:rPr>
          <w:rFonts w:asciiTheme="minorEastAsia" w:eastAsiaTheme="minorEastAsia" w:hAnsiTheme="minorEastAsia" w:hint="eastAsia"/>
          <w:sz w:val="21"/>
          <w:szCs w:val="21"/>
        </w:rPr>
        <w:t>3、</w:t>
      </w:r>
      <w:r w:rsidRPr="0052595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搬运时做好保护，</w:t>
      </w:r>
      <w:r w:rsidR="005118AB">
        <w:rPr>
          <w:rFonts w:asciiTheme="minorEastAsia" w:eastAsiaTheme="minorEastAsia" w:hAnsiTheme="minorEastAsia" w:hint="eastAsia"/>
          <w:sz w:val="21"/>
          <w:szCs w:val="21"/>
        </w:rPr>
        <w:t>保证货物无短缺、无损坏、无人为变质。在装卸、运输过程</w:t>
      </w:r>
      <w:r w:rsidRPr="00525952">
        <w:rPr>
          <w:rFonts w:asciiTheme="minorEastAsia" w:eastAsiaTheme="minorEastAsia" w:hAnsiTheme="minorEastAsia" w:hint="eastAsia"/>
          <w:sz w:val="21"/>
          <w:szCs w:val="21"/>
        </w:rPr>
        <w:t>中一旦出现货物丢失、短少、损坏、变质等后情况，原则上按修复为主，无法修复的物品按市场价进行赔偿</w:t>
      </w:r>
      <w:r w:rsidR="00DE7D1F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1724D9" w:rsidRPr="00525952" w:rsidRDefault="00F44EC1" w:rsidP="001D361C">
      <w:pPr>
        <w:pStyle w:val="Default"/>
        <w:spacing w:line="400" w:lineRule="exact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DE7D1F">
        <w:rPr>
          <w:rFonts w:asciiTheme="minorEastAsia" w:eastAsiaTheme="minorEastAsia" w:hAnsiTheme="minorEastAsia" w:hint="eastAsia"/>
          <w:color w:val="auto"/>
          <w:sz w:val="21"/>
          <w:szCs w:val="21"/>
        </w:rPr>
        <w:t>、按照甲方指定地点指定位置摆放；</w:t>
      </w:r>
    </w:p>
    <w:p w:rsidR="00337E31" w:rsidRPr="00525952" w:rsidRDefault="00F44EC1" w:rsidP="001D361C">
      <w:pPr>
        <w:spacing w:after="0" w:line="400" w:lineRule="exact"/>
        <w:ind w:firstLineChars="200" w:firstLine="416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5</w:t>
      </w:r>
      <w:r w:rsidR="001724D9" w:rsidRPr="0052595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、</w:t>
      </w:r>
      <w:r w:rsidR="002B6921" w:rsidRPr="0052595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施工安全由施工单位负全责</w:t>
      </w:r>
      <w:r w:rsidR="008E33AC" w:rsidRPr="0052595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，垃圾运出校园自行处理</w:t>
      </w:r>
      <w:r w:rsidR="002B6921" w:rsidRPr="00525952"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；</w:t>
      </w:r>
    </w:p>
    <w:p w:rsidR="00BF5F71" w:rsidRDefault="00F44EC1" w:rsidP="001D361C">
      <w:pPr>
        <w:spacing w:after="0" w:line="400" w:lineRule="exact"/>
        <w:ind w:firstLineChars="196" w:firstLine="43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6</w:t>
      </w:r>
      <w:r w:rsidR="00337E31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、</w:t>
      </w:r>
      <w:r w:rsidR="00F00C22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询价单</w:t>
      </w:r>
      <w:r w:rsidR="002B6921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用信封封好后，信封上的缝隙要加盖</w:t>
      </w:r>
      <w:r w:rsidR="00F00C22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单位</w:t>
      </w:r>
      <w:r w:rsidR="002B6921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公章，并写明项目名称</w:t>
      </w:r>
      <w:r w:rsidR="00E520F6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及项目编号</w:t>
      </w:r>
      <w:r w:rsidR="002B6921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（</w:t>
      </w:r>
      <w:r w:rsidR="008462FC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HGC202</w:t>
      </w:r>
      <w:r w:rsidR="001724D9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40</w:t>
      </w:r>
      <w:r w:rsidR="00DE7D1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18</w:t>
      </w:r>
      <w:r w:rsidR="002B6921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）</w:t>
      </w:r>
      <w:r w:rsidR="00DE7D1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；</w:t>
      </w:r>
    </w:p>
    <w:p w:rsidR="001D361C" w:rsidRPr="00525952" w:rsidRDefault="00F44EC1" w:rsidP="001D361C">
      <w:pPr>
        <w:spacing w:after="0" w:line="400" w:lineRule="exact"/>
        <w:ind w:firstLineChars="196" w:firstLine="43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7</w:t>
      </w:r>
      <w:r w:rsidR="001D361C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、提交询价单时，</w:t>
      </w:r>
      <w:r w:rsidR="001D361C" w:rsidRPr="001D361C">
        <w:rPr>
          <w:rStyle w:val="13"/>
          <w:rFonts w:asciiTheme="minorEastAsia" w:eastAsiaTheme="minorEastAsia" w:hAnsiTheme="minorEastAsia" w:hint="eastAsia"/>
          <w:b w:val="0"/>
          <w:sz w:val="21"/>
        </w:rPr>
        <w:t>须提供本人身份证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及</w:t>
      </w:r>
      <w:r w:rsidR="001D361C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公司营业执照</w:t>
      </w:r>
      <w:r w:rsidR="001D361C" w:rsidRPr="001D361C">
        <w:rPr>
          <w:rStyle w:val="13"/>
          <w:rFonts w:asciiTheme="minorEastAsia" w:eastAsiaTheme="minorEastAsia" w:hAnsiTheme="minorEastAsia" w:hint="eastAsia"/>
          <w:b w:val="0"/>
          <w:sz w:val="21"/>
        </w:rPr>
        <w:t>复印件</w:t>
      </w:r>
      <w:r w:rsidR="00DE7D1F">
        <w:rPr>
          <w:rStyle w:val="13"/>
          <w:rFonts w:asciiTheme="minorEastAsia" w:eastAsiaTheme="minorEastAsia" w:hAnsiTheme="minorEastAsia" w:hint="eastAsia"/>
          <w:b w:val="0"/>
          <w:sz w:val="21"/>
        </w:rPr>
        <w:t>，</w:t>
      </w:r>
      <w:r w:rsidR="00DE7D1F" w:rsidRPr="00DE7D1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投标人应具有合法的经营资格，应具有承担以上项目的相应能力（经营范围须含物品搬运）</w:t>
      </w:r>
      <w:r w:rsidR="001D361C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BF5F71" w:rsidRPr="00525952" w:rsidRDefault="00924B23" w:rsidP="003B4CFC">
      <w:pPr>
        <w:spacing w:after="0" w:line="40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三、工期及质保期：</w:t>
      </w:r>
    </w:p>
    <w:p w:rsidR="00BF5F71" w:rsidRPr="00525952" w:rsidRDefault="00924B23" w:rsidP="001D361C">
      <w:pPr>
        <w:spacing w:after="0" w:line="40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本项目总工期为</w:t>
      </w:r>
      <w:r w:rsidR="00DE7D1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天</w:t>
      </w:r>
      <w:r w:rsidR="00FC071C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。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本项目控制价为</w:t>
      </w:r>
      <w:r w:rsidR="00DE7D1F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13</w:t>
      </w:r>
      <w:r w:rsidR="00B052E2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5</w:t>
      </w:r>
      <w:r w:rsidR="00DE7D1F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0</w:t>
      </w:r>
      <w:r w:rsidRPr="00C155ED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元。</w:t>
      </w:r>
    </w:p>
    <w:p w:rsidR="00DE7D1F" w:rsidRDefault="00924B23" w:rsidP="00C155ED">
      <w:pPr>
        <w:spacing w:after="0" w:line="40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四、询价表：</w:t>
      </w:r>
      <w:r w:rsidR="00A24C96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="00AE6F13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</w:t>
      </w:r>
      <w:r w:rsidR="00DE7D1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                                       单位：元</w:t>
      </w:r>
      <w:r w:rsidR="00AE6F13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                                           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843"/>
        <w:gridCol w:w="1701"/>
        <w:gridCol w:w="1842"/>
        <w:gridCol w:w="1843"/>
      </w:tblGrid>
      <w:tr w:rsidR="00DE7D1F" w:rsidTr="00DE7D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F" w:rsidRDefault="00DE7D1F" w:rsidP="00DE7D1F">
            <w:pPr>
              <w:ind w:firstLine="220"/>
              <w:jc w:val="center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sz w:val="21"/>
                <w:szCs w:val="21"/>
              </w:rPr>
              <w:t>工作内容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F" w:rsidRDefault="00DE7D1F" w:rsidP="00E94BD6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sz w:val="21"/>
                <w:szCs w:val="21"/>
              </w:rPr>
              <w:t>数</w:t>
            </w:r>
            <w:r>
              <w:rPr>
                <w:rStyle w:val="13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13"/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F" w:rsidRDefault="00DE7D1F" w:rsidP="00DE7D1F">
            <w:pPr>
              <w:ind w:firstLine="220"/>
              <w:jc w:val="center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sz w:val="21"/>
                <w:szCs w:val="21"/>
              </w:rPr>
              <w:t>单</w:t>
            </w:r>
            <w:r>
              <w:rPr>
                <w:rStyle w:val="13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13"/>
                <w:rFonts w:hint="eastAsia"/>
                <w:sz w:val="21"/>
                <w:szCs w:val="21"/>
              </w:rPr>
              <w:t>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F" w:rsidRDefault="00DE7D1F" w:rsidP="00DE7D1F">
            <w:pPr>
              <w:ind w:firstLine="220"/>
              <w:jc w:val="center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sz w:val="21"/>
                <w:szCs w:val="21"/>
              </w:rPr>
              <w:t>总</w:t>
            </w:r>
            <w:r>
              <w:rPr>
                <w:rStyle w:val="13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13"/>
                <w:rFonts w:hint="eastAsia"/>
                <w:sz w:val="21"/>
                <w:szCs w:val="21"/>
              </w:rPr>
              <w:t>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F" w:rsidRDefault="00DE7D1F" w:rsidP="00DE7D1F">
            <w:pPr>
              <w:jc w:val="center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sz w:val="21"/>
                <w:szCs w:val="21"/>
              </w:rPr>
              <w:t>备</w:t>
            </w:r>
            <w:r>
              <w:rPr>
                <w:rStyle w:val="13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13"/>
                <w:rFonts w:hint="eastAsia"/>
                <w:sz w:val="21"/>
                <w:szCs w:val="21"/>
              </w:rPr>
              <w:t>注</w:t>
            </w:r>
          </w:p>
        </w:tc>
      </w:tr>
      <w:tr w:rsidR="00DE7D1F" w:rsidTr="00DE7D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F" w:rsidRDefault="00DE7D1F" w:rsidP="00DE7D1F">
            <w:pPr>
              <w:jc w:val="center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围挡搬运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1F" w:rsidRPr="00DE7D1F" w:rsidRDefault="00DE7D1F" w:rsidP="00E94BD6">
            <w:pPr>
              <w:ind w:firstLine="220"/>
              <w:rPr>
                <w:b/>
              </w:rPr>
            </w:pPr>
            <w:r w:rsidRPr="00DE7D1F">
              <w:rPr>
                <w:rStyle w:val="13"/>
                <w:rFonts w:hint="eastAsia"/>
                <w:b w:val="0"/>
                <w:sz w:val="21"/>
                <w:szCs w:val="21"/>
              </w:rPr>
              <w:t xml:space="preserve"> 135</w:t>
            </w:r>
            <w:r w:rsidRPr="00DE7D1F">
              <w:rPr>
                <w:rStyle w:val="13"/>
                <w:rFonts w:hint="eastAsia"/>
                <w:b w:val="0"/>
                <w:sz w:val="21"/>
                <w:szCs w:val="21"/>
              </w:rPr>
              <w:t>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F" w:rsidRDefault="00DE7D1F" w:rsidP="00E94BD6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F" w:rsidRDefault="00DE7D1F" w:rsidP="00E94BD6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F" w:rsidRDefault="00DE7D1F" w:rsidP="00E94BD6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DE7D1F" w:rsidTr="00DE7D1F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F" w:rsidRDefault="00DE7D1F" w:rsidP="00E94BD6">
            <w:pPr>
              <w:ind w:firstLine="220"/>
              <w:jc w:val="center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sz w:val="21"/>
                <w:szCs w:val="21"/>
              </w:rPr>
              <w:t>合</w:t>
            </w:r>
            <w:r>
              <w:rPr>
                <w:rStyle w:val="13"/>
                <w:rFonts w:hint="eastAsia"/>
                <w:sz w:val="21"/>
                <w:szCs w:val="21"/>
              </w:rPr>
              <w:t xml:space="preserve">   </w:t>
            </w:r>
            <w:r>
              <w:rPr>
                <w:rStyle w:val="13"/>
                <w:rFonts w:hint="eastAsia"/>
                <w:sz w:val="21"/>
                <w:szCs w:val="21"/>
              </w:rPr>
              <w:t>计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F" w:rsidRDefault="00DE7D1F" w:rsidP="00E94BD6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hint="eastAsia"/>
                <w:sz w:val="21"/>
                <w:szCs w:val="21"/>
              </w:rPr>
              <w:t>大写：</w:t>
            </w:r>
            <w:r>
              <w:rPr>
                <w:rStyle w:val="13"/>
                <w:rFonts w:hint="eastAsia"/>
                <w:sz w:val="21"/>
                <w:szCs w:val="21"/>
              </w:rPr>
              <w:t xml:space="preserve">                          </w:t>
            </w:r>
            <w:r>
              <w:rPr>
                <w:rStyle w:val="13"/>
                <w:rFonts w:hint="eastAsia"/>
                <w:sz w:val="21"/>
                <w:szCs w:val="21"/>
              </w:rPr>
              <w:t>￥</w:t>
            </w:r>
          </w:p>
        </w:tc>
      </w:tr>
      <w:tr w:rsidR="00DE7D1F" w:rsidTr="00E94BD6">
        <w:trPr>
          <w:trHeight w:val="630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F" w:rsidRDefault="00DE7D1F" w:rsidP="00E94BD6">
            <w:pPr>
              <w:ind w:firstLine="220"/>
              <w:rPr>
                <w:rStyle w:val="13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sz w:val="21"/>
                <w:szCs w:val="21"/>
              </w:rPr>
              <w:t>“单价”应含人工、运输、机械、管理费、利润、规费、税金等所有费用，一旦成交即按所报价格执行，不作调整，数量以最终实际维修量为准。</w:t>
            </w:r>
          </w:p>
        </w:tc>
      </w:tr>
    </w:tbl>
    <w:p w:rsidR="00496DBB" w:rsidRPr="00525952" w:rsidRDefault="00924B23" w:rsidP="00DE7D1F">
      <w:pPr>
        <w:spacing w:after="0" w:line="400" w:lineRule="exac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五、本项目联系人：</w:t>
      </w:r>
      <w:r w:rsidR="001724D9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陆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老师</w:t>
      </w:r>
      <w:r w:rsid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="001724D9" w:rsidRPr="0052595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13705279890</w:t>
      </w:r>
      <w:r w:rsidR="00496DBB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</w:t>
      </w:r>
      <w:r w:rsidR="00DE7D1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</w:p>
    <w:p w:rsidR="008E33AC" w:rsidRPr="00525952" w:rsidRDefault="008E33AC" w:rsidP="001D361C">
      <w:pPr>
        <w:spacing w:after="0" w:line="400" w:lineRule="exact"/>
        <w:ind w:firstLineChars="100"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报价单位：</w:t>
      </w:r>
    </w:p>
    <w:p w:rsidR="008E33AC" w:rsidRPr="00525952" w:rsidRDefault="008E33AC" w:rsidP="001D361C">
      <w:pPr>
        <w:spacing w:after="0" w:line="400" w:lineRule="exact"/>
        <w:ind w:firstLineChars="100"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联系电话：</w:t>
      </w:r>
    </w:p>
    <w:p w:rsidR="00063EC1" w:rsidRPr="00525952" w:rsidRDefault="00063EC1" w:rsidP="003B4CFC">
      <w:pPr>
        <w:spacing w:after="0" w:line="40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BF5F71" w:rsidRPr="00525952" w:rsidRDefault="00332072" w:rsidP="003B4CFC">
      <w:pPr>
        <w:spacing w:after="0" w:line="400" w:lineRule="exact"/>
        <w:ind w:right="440" w:firstLineChars="2445" w:firstLine="5379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="00924B23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扬州市职业大学后勤</w:t>
      </w:r>
      <w:r w:rsidR="00496DBB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管理</w:t>
      </w:r>
      <w:r w:rsidR="00924B23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处</w:t>
      </w:r>
      <w:r w:rsidR="006A278B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</w:t>
      </w:r>
      <w:r w:rsidR="00432AAF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="00924B23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  </w:t>
      </w:r>
    </w:p>
    <w:p w:rsidR="002567A9" w:rsidRPr="00525952" w:rsidRDefault="00924B23" w:rsidP="003B4CFC">
      <w:pPr>
        <w:spacing w:after="0" w:line="400" w:lineRule="exact"/>
        <w:ind w:firstLineChars="2544" w:firstLine="5597"/>
        <w:jc w:val="both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 w:rsidRPr="00525952">
        <w:rPr>
          <w:rStyle w:val="13"/>
          <w:rFonts w:asciiTheme="minorEastAsia" w:eastAsiaTheme="minorEastAsia" w:hAnsiTheme="minorEastAsia"/>
          <w:b w:val="0"/>
          <w:sz w:val="21"/>
          <w:szCs w:val="21"/>
        </w:rPr>
        <w:t>20</w:t>
      </w:r>
      <w:r w:rsidR="007D748C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</w:t>
      </w:r>
      <w:r w:rsidR="00496DBB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4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年</w:t>
      </w:r>
      <w:r w:rsidR="00DE7D1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5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月</w:t>
      </w:r>
      <w:r w:rsidR="00703EBB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11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日</w:t>
      </w:r>
      <w:r w:rsidR="006A278B"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</w:t>
      </w:r>
      <w:r w:rsidRPr="00525952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</w:t>
      </w:r>
    </w:p>
    <w:sectPr w:rsidR="002567A9" w:rsidRPr="00525952" w:rsidSect="00DE7D1F">
      <w:pgSz w:w="11906" w:h="16838"/>
      <w:pgMar w:top="794" w:right="454" w:bottom="794" w:left="3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89" w:rsidRDefault="00AC4889" w:rsidP="004F473B">
      <w:pPr>
        <w:spacing w:after="0"/>
      </w:pPr>
      <w:r>
        <w:separator/>
      </w:r>
    </w:p>
  </w:endnote>
  <w:endnote w:type="continuationSeparator" w:id="0">
    <w:p w:rsidR="00AC4889" w:rsidRDefault="00AC4889" w:rsidP="004F47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89" w:rsidRDefault="00AC4889" w:rsidP="004F473B">
      <w:pPr>
        <w:spacing w:after="0"/>
      </w:pPr>
      <w:r>
        <w:separator/>
      </w:r>
    </w:p>
  </w:footnote>
  <w:footnote w:type="continuationSeparator" w:id="0">
    <w:p w:rsidR="00AC4889" w:rsidRDefault="00AC4889" w:rsidP="004F47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E1240"/>
    <w:multiLevelType w:val="singleLevel"/>
    <w:tmpl w:val="887E12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A4D7B44"/>
    <w:multiLevelType w:val="singleLevel"/>
    <w:tmpl w:val="9A4D7B44"/>
    <w:lvl w:ilvl="0">
      <w:start w:val="1"/>
      <w:numFmt w:val="decimal"/>
      <w:suff w:val="space"/>
      <w:lvlText w:val="%1."/>
      <w:lvlJc w:val="left"/>
    </w:lvl>
  </w:abstractNum>
  <w:abstractNum w:abstractNumId="2">
    <w:nsid w:val="BC7BD6D3"/>
    <w:multiLevelType w:val="singleLevel"/>
    <w:tmpl w:val="BC7BD6D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052B2D"/>
    <w:rsid w:val="00012A3E"/>
    <w:rsid w:val="00063EC1"/>
    <w:rsid w:val="00075B3B"/>
    <w:rsid w:val="00083C34"/>
    <w:rsid w:val="000A19B8"/>
    <w:rsid w:val="000B64CE"/>
    <w:rsid w:val="000C1434"/>
    <w:rsid w:val="000C186B"/>
    <w:rsid w:val="000C5405"/>
    <w:rsid w:val="000C6B7D"/>
    <w:rsid w:val="000D38A0"/>
    <w:rsid w:val="000F1915"/>
    <w:rsid w:val="000F7CC6"/>
    <w:rsid w:val="001042C8"/>
    <w:rsid w:val="001134D3"/>
    <w:rsid w:val="0015434D"/>
    <w:rsid w:val="001668A0"/>
    <w:rsid w:val="001724AD"/>
    <w:rsid w:val="001724D9"/>
    <w:rsid w:val="001B528C"/>
    <w:rsid w:val="001B6143"/>
    <w:rsid w:val="001C32F3"/>
    <w:rsid w:val="001C7C4F"/>
    <w:rsid w:val="001D361C"/>
    <w:rsid w:val="001F29F6"/>
    <w:rsid w:val="001F31AB"/>
    <w:rsid w:val="00221124"/>
    <w:rsid w:val="00226446"/>
    <w:rsid w:val="002267BF"/>
    <w:rsid w:val="0024755E"/>
    <w:rsid w:val="002567A9"/>
    <w:rsid w:val="002577D9"/>
    <w:rsid w:val="00275B22"/>
    <w:rsid w:val="002809F1"/>
    <w:rsid w:val="002A5EAF"/>
    <w:rsid w:val="002B2E38"/>
    <w:rsid w:val="002B6921"/>
    <w:rsid w:val="002B6CDB"/>
    <w:rsid w:val="002D0700"/>
    <w:rsid w:val="003023DD"/>
    <w:rsid w:val="0030324E"/>
    <w:rsid w:val="00311340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231E"/>
    <w:rsid w:val="00400333"/>
    <w:rsid w:val="00406A0E"/>
    <w:rsid w:val="00414A80"/>
    <w:rsid w:val="00414CB9"/>
    <w:rsid w:val="00420435"/>
    <w:rsid w:val="00432371"/>
    <w:rsid w:val="00432AAF"/>
    <w:rsid w:val="0047074A"/>
    <w:rsid w:val="004726E8"/>
    <w:rsid w:val="0048328A"/>
    <w:rsid w:val="00483518"/>
    <w:rsid w:val="00496DBB"/>
    <w:rsid w:val="004B18E7"/>
    <w:rsid w:val="004E2E72"/>
    <w:rsid w:val="004E4A92"/>
    <w:rsid w:val="004F473B"/>
    <w:rsid w:val="005118AB"/>
    <w:rsid w:val="005179F4"/>
    <w:rsid w:val="0052314B"/>
    <w:rsid w:val="00524CDA"/>
    <w:rsid w:val="00525952"/>
    <w:rsid w:val="00537E50"/>
    <w:rsid w:val="00556707"/>
    <w:rsid w:val="00556C9E"/>
    <w:rsid w:val="005763D5"/>
    <w:rsid w:val="00581EC6"/>
    <w:rsid w:val="00583E1A"/>
    <w:rsid w:val="00587F00"/>
    <w:rsid w:val="00594BC7"/>
    <w:rsid w:val="005A00B1"/>
    <w:rsid w:val="005B5408"/>
    <w:rsid w:val="005D19E1"/>
    <w:rsid w:val="005E2FE1"/>
    <w:rsid w:val="005F5AAB"/>
    <w:rsid w:val="00600842"/>
    <w:rsid w:val="00600DA5"/>
    <w:rsid w:val="00655500"/>
    <w:rsid w:val="00657214"/>
    <w:rsid w:val="0066178A"/>
    <w:rsid w:val="00671227"/>
    <w:rsid w:val="0067267D"/>
    <w:rsid w:val="00691379"/>
    <w:rsid w:val="006A278B"/>
    <w:rsid w:val="006B1559"/>
    <w:rsid w:val="006C1695"/>
    <w:rsid w:val="006D73F6"/>
    <w:rsid w:val="006E3737"/>
    <w:rsid w:val="006F632C"/>
    <w:rsid w:val="007010A2"/>
    <w:rsid w:val="00703EBB"/>
    <w:rsid w:val="0070750F"/>
    <w:rsid w:val="00725199"/>
    <w:rsid w:val="00726569"/>
    <w:rsid w:val="00727A31"/>
    <w:rsid w:val="00732260"/>
    <w:rsid w:val="00737039"/>
    <w:rsid w:val="0076431A"/>
    <w:rsid w:val="007875B2"/>
    <w:rsid w:val="007B2DEE"/>
    <w:rsid w:val="007C7E67"/>
    <w:rsid w:val="007D3E24"/>
    <w:rsid w:val="007D4201"/>
    <w:rsid w:val="007D748C"/>
    <w:rsid w:val="007D7E8B"/>
    <w:rsid w:val="007E3839"/>
    <w:rsid w:val="007F4897"/>
    <w:rsid w:val="00806357"/>
    <w:rsid w:val="0083103D"/>
    <w:rsid w:val="008329C0"/>
    <w:rsid w:val="00836978"/>
    <w:rsid w:val="008462FC"/>
    <w:rsid w:val="008C0F84"/>
    <w:rsid w:val="008C565A"/>
    <w:rsid w:val="008E3207"/>
    <w:rsid w:val="008E33AC"/>
    <w:rsid w:val="008E7580"/>
    <w:rsid w:val="00903618"/>
    <w:rsid w:val="00924B23"/>
    <w:rsid w:val="00964B23"/>
    <w:rsid w:val="00974C1F"/>
    <w:rsid w:val="009854F7"/>
    <w:rsid w:val="009D15C6"/>
    <w:rsid w:val="009D3F9D"/>
    <w:rsid w:val="009E1DCA"/>
    <w:rsid w:val="009E3815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87895"/>
    <w:rsid w:val="00A925DC"/>
    <w:rsid w:val="00AA108B"/>
    <w:rsid w:val="00AA5FC9"/>
    <w:rsid w:val="00AC4889"/>
    <w:rsid w:val="00AC7FE5"/>
    <w:rsid w:val="00AE4CD2"/>
    <w:rsid w:val="00AE6F13"/>
    <w:rsid w:val="00AF58F3"/>
    <w:rsid w:val="00B052E2"/>
    <w:rsid w:val="00B231ED"/>
    <w:rsid w:val="00B24AE0"/>
    <w:rsid w:val="00B47396"/>
    <w:rsid w:val="00B47499"/>
    <w:rsid w:val="00B57D0D"/>
    <w:rsid w:val="00B724B0"/>
    <w:rsid w:val="00B97B7B"/>
    <w:rsid w:val="00BB04B5"/>
    <w:rsid w:val="00BB513F"/>
    <w:rsid w:val="00BB58FB"/>
    <w:rsid w:val="00BD051A"/>
    <w:rsid w:val="00BE24B7"/>
    <w:rsid w:val="00BF2D84"/>
    <w:rsid w:val="00BF5F71"/>
    <w:rsid w:val="00BF63A2"/>
    <w:rsid w:val="00C155ED"/>
    <w:rsid w:val="00C35E17"/>
    <w:rsid w:val="00C632C5"/>
    <w:rsid w:val="00C650BA"/>
    <w:rsid w:val="00C84CBC"/>
    <w:rsid w:val="00CC072A"/>
    <w:rsid w:val="00CD0F2A"/>
    <w:rsid w:val="00CF4EF2"/>
    <w:rsid w:val="00D01AFB"/>
    <w:rsid w:val="00D125D3"/>
    <w:rsid w:val="00D21B75"/>
    <w:rsid w:val="00D27319"/>
    <w:rsid w:val="00D2743B"/>
    <w:rsid w:val="00D562ED"/>
    <w:rsid w:val="00D81878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E7D1F"/>
    <w:rsid w:val="00DF00ED"/>
    <w:rsid w:val="00DF05EA"/>
    <w:rsid w:val="00E00C77"/>
    <w:rsid w:val="00E0198D"/>
    <w:rsid w:val="00E101C0"/>
    <w:rsid w:val="00E10F95"/>
    <w:rsid w:val="00E45163"/>
    <w:rsid w:val="00E50AA4"/>
    <w:rsid w:val="00E520F6"/>
    <w:rsid w:val="00E57204"/>
    <w:rsid w:val="00E716B7"/>
    <w:rsid w:val="00E73FF0"/>
    <w:rsid w:val="00E91F58"/>
    <w:rsid w:val="00EA7A33"/>
    <w:rsid w:val="00EC2A5F"/>
    <w:rsid w:val="00EC35E6"/>
    <w:rsid w:val="00ED1CAA"/>
    <w:rsid w:val="00ED249C"/>
    <w:rsid w:val="00EE03B5"/>
    <w:rsid w:val="00F00C22"/>
    <w:rsid w:val="00F00EC4"/>
    <w:rsid w:val="00F3654E"/>
    <w:rsid w:val="00F44EC1"/>
    <w:rsid w:val="00F5290C"/>
    <w:rsid w:val="00F6397C"/>
    <w:rsid w:val="00F87B2D"/>
    <w:rsid w:val="00FA6974"/>
    <w:rsid w:val="00FC071C"/>
    <w:rsid w:val="00FD508C"/>
    <w:rsid w:val="137150B7"/>
    <w:rsid w:val="17CE73FF"/>
    <w:rsid w:val="247E610E"/>
    <w:rsid w:val="55C07777"/>
    <w:rsid w:val="7705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F71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F5F71"/>
    <w:pPr>
      <w:widowControl w:val="0"/>
      <w:adjustRightInd/>
      <w:snapToGrid/>
      <w:spacing w:after="0" w:line="400" w:lineRule="exact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footer"/>
    <w:basedOn w:val="a"/>
    <w:link w:val="Char0"/>
    <w:qFormat/>
    <w:rsid w:val="00BF5F7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rsid w:val="00BF5F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Strong"/>
    <w:basedOn w:val="a0"/>
    <w:qFormat/>
    <w:rsid w:val="00BF5F71"/>
    <w:rPr>
      <w:b/>
      <w:bCs/>
    </w:rPr>
  </w:style>
  <w:style w:type="character" w:styleId="a7">
    <w:name w:val="Emphasis"/>
    <w:basedOn w:val="a0"/>
    <w:qFormat/>
    <w:rsid w:val="00BF5F71"/>
    <w:rPr>
      <w:i/>
      <w:iCs/>
    </w:rPr>
  </w:style>
  <w:style w:type="table" w:styleId="a8">
    <w:name w:val="Table Grid"/>
    <w:basedOn w:val="a1"/>
    <w:qFormat/>
    <w:rsid w:val="00BF5F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F5F71"/>
    <w:pPr>
      <w:ind w:firstLineChars="200" w:firstLine="420"/>
    </w:pPr>
  </w:style>
  <w:style w:type="character" w:customStyle="1" w:styleId="Char1">
    <w:name w:val="页眉 Char"/>
    <w:basedOn w:val="a0"/>
    <w:link w:val="a5"/>
    <w:qFormat/>
    <w:rsid w:val="00BF5F71"/>
    <w:rPr>
      <w:rFonts w:ascii="Tahoma" w:eastAsia="微软雅黑" w:hAnsi="Tahoma"/>
      <w:sz w:val="18"/>
      <w:szCs w:val="18"/>
    </w:rPr>
  </w:style>
  <w:style w:type="character" w:customStyle="1" w:styleId="Char0">
    <w:name w:val="页脚 Char"/>
    <w:basedOn w:val="a0"/>
    <w:link w:val="a4"/>
    <w:qFormat/>
    <w:rsid w:val="00BF5F71"/>
    <w:rPr>
      <w:rFonts w:ascii="Tahoma" w:eastAsia="微软雅黑" w:hAnsi="Tahoma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BF5F71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BF5F7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10">
    <w:name w:val="不明显参考1"/>
    <w:basedOn w:val="a0"/>
    <w:uiPriority w:val="31"/>
    <w:qFormat/>
    <w:rsid w:val="00BF5F71"/>
    <w:rPr>
      <w:smallCaps/>
      <w:color w:val="ED7D31" w:themeColor="accent2"/>
      <w:u w:val="single"/>
    </w:rPr>
  </w:style>
  <w:style w:type="character" w:customStyle="1" w:styleId="11">
    <w:name w:val="明显强调1"/>
    <w:basedOn w:val="a0"/>
    <w:uiPriority w:val="21"/>
    <w:qFormat/>
    <w:rsid w:val="00BF5F71"/>
    <w:rPr>
      <w:b/>
      <w:bCs/>
      <w:i/>
      <w:iCs/>
      <w:color w:val="5B9BD5" w:themeColor="accent1"/>
    </w:rPr>
  </w:style>
  <w:style w:type="character" w:customStyle="1" w:styleId="12">
    <w:name w:val="不明显强调1"/>
    <w:basedOn w:val="a0"/>
    <w:uiPriority w:val="19"/>
    <w:qFormat/>
    <w:rsid w:val="00BF5F71"/>
    <w:rPr>
      <w:i/>
      <w:iCs/>
      <w:color w:val="808080" w:themeColor="text1" w:themeTint="7F"/>
    </w:rPr>
  </w:style>
  <w:style w:type="character" w:customStyle="1" w:styleId="13">
    <w:name w:val="书籍标题1"/>
    <w:basedOn w:val="a0"/>
    <w:qFormat/>
    <w:rsid w:val="00BF5F71"/>
    <w:rPr>
      <w:b/>
      <w:bCs/>
      <w:smallCaps/>
      <w:spacing w:val="5"/>
    </w:rPr>
  </w:style>
  <w:style w:type="paragraph" w:styleId="aa">
    <w:name w:val="Balloon Text"/>
    <w:basedOn w:val="a"/>
    <w:link w:val="Char2"/>
    <w:rsid w:val="00432AAF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a"/>
    <w:rsid w:val="00432AAF"/>
    <w:rPr>
      <w:rFonts w:ascii="Tahoma" w:eastAsia="微软雅黑" w:hAnsi="Tahoma"/>
      <w:sz w:val="18"/>
      <w:szCs w:val="18"/>
    </w:rPr>
  </w:style>
  <w:style w:type="paragraph" w:styleId="ab">
    <w:name w:val="Date"/>
    <w:basedOn w:val="a"/>
    <w:next w:val="a"/>
    <w:link w:val="Char3"/>
    <w:rsid w:val="007875B2"/>
    <w:pPr>
      <w:ind w:leftChars="2500" w:left="100"/>
    </w:pPr>
  </w:style>
  <w:style w:type="character" w:customStyle="1" w:styleId="Char3">
    <w:name w:val="日期 Char"/>
    <w:basedOn w:val="a0"/>
    <w:link w:val="ab"/>
    <w:rsid w:val="007875B2"/>
    <w:rPr>
      <w:rFonts w:ascii="Tahoma" w:eastAsia="微软雅黑" w:hAnsi="Tahoma"/>
      <w:sz w:val="22"/>
      <w:szCs w:val="22"/>
    </w:rPr>
  </w:style>
  <w:style w:type="paragraph" w:customStyle="1" w:styleId="Default">
    <w:name w:val="Default"/>
    <w:uiPriority w:val="99"/>
    <w:qFormat/>
    <w:rsid w:val="001724D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4CB3D-828F-44AA-A5F9-ABF88615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117</cp:revision>
  <cp:lastPrinted>2021-01-18T07:02:00Z</cp:lastPrinted>
  <dcterms:created xsi:type="dcterms:W3CDTF">2018-01-19T01:18:00Z</dcterms:created>
  <dcterms:modified xsi:type="dcterms:W3CDTF">2024-05-11T07:41:00Z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