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ind w:right="500" w:firstLine="321" w:firstLineChars="146"/>
        <w:jc w:val="right"/>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 xml:space="preserve">   项目编号HGC</w:t>
      </w:r>
      <w:r>
        <w:rPr>
          <w:rStyle w:val="20"/>
          <w:rFonts w:asciiTheme="minorEastAsia" w:hAnsiTheme="minorEastAsia" w:eastAsiaTheme="minorEastAsia"/>
          <w:b w:val="0"/>
          <w:sz w:val="21"/>
          <w:szCs w:val="21"/>
        </w:rPr>
        <w:t>WG</w:t>
      </w:r>
      <w:r>
        <w:rPr>
          <w:rStyle w:val="20"/>
          <w:rFonts w:hint="eastAsia" w:asciiTheme="minorEastAsia" w:hAnsiTheme="minorEastAsia" w:eastAsiaTheme="minorEastAsia"/>
          <w:b w:val="0"/>
          <w:sz w:val="21"/>
          <w:szCs w:val="21"/>
        </w:rPr>
        <w:t>202400</w:t>
      </w:r>
      <w:r>
        <w:rPr>
          <w:rStyle w:val="20"/>
          <w:rFonts w:asciiTheme="minorEastAsia" w:hAnsiTheme="minorEastAsia" w:eastAsiaTheme="minorEastAsia"/>
          <w:b w:val="0"/>
          <w:sz w:val="21"/>
          <w:szCs w:val="21"/>
        </w:rPr>
        <w:t>2</w:t>
      </w:r>
    </w:p>
    <w:p>
      <w:pPr>
        <w:spacing w:after="0" w:line="360" w:lineRule="exact"/>
        <w:ind w:firstLine="321" w:firstLineChars="146"/>
        <w:jc w:val="center"/>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扬州职业大学询价单</w:t>
      </w:r>
    </w:p>
    <w:p>
      <w:pPr>
        <w:spacing w:after="0" w:line="360" w:lineRule="exact"/>
        <w:ind w:left="565" w:leftChars="257" w:firstLine="321" w:firstLineChars="146"/>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扬州市职业大学生活区垃圾压缩点</w:t>
      </w:r>
      <w:r>
        <w:rPr>
          <w:rFonts w:hint="eastAsia" w:cs="仿宋" w:asciiTheme="minorEastAsia" w:hAnsiTheme="minorEastAsia" w:eastAsiaTheme="minorEastAsia"/>
          <w:color w:val="000000"/>
          <w:sz w:val="21"/>
          <w:szCs w:val="21"/>
          <w:lang w:bidi="ar"/>
        </w:rPr>
        <w:t>YZT170YSJ垃圾压缩</w:t>
      </w:r>
      <w:r>
        <w:rPr>
          <w:rStyle w:val="20"/>
          <w:rFonts w:hint="eastAsia" w:asciiTheme="minorEastAsia" w:hAnsiTheme="minorEastAsia" w:eastAsiaTheme="minorEastAsia"/>
          <w:b w:val="0"/>
          <w:sz w:val="21"/>
          <w:szCs w:val="21"/>
        </w:rPr>
        <w:t>箱售后大包服务，现对其项目进行询价。如贵单位有意参与,请于2024年</w:t>
      </w:r>
      <w:r>
        <w:rPr>
          <w:rStyle w:val="20"/>
          <w:rFonts w:hint="eastAsia" w:asciiTheme="minorEastAsia" w:hAnsiTheme="minorEastAsia" w:eastAsiaTheme="minorEastAsia"/>
          <w:b w:val="0"/>
          <w:sz w:val="21"/>
          <w:szCs w:val="21"/>
          <w:lang w:val="en-US" w:eastAsia="zh-CN"/>
        </w:rPr>
        <w:t>5</w:t>
      </w:r>
      <w:bookmarkStart w:id="0" w:name="_GoBack"/>
      <w:bookmarkEnd w:id="0"/>
      <w:r>
        <w:rPr>
          <w:rStyle w:val="20"/>
          <w:rFonts w:hint="eastAsia" w:asciiTheme="minorEastAsia" w:hAnsiTheme="minorEastAsia" w:eastAsiaTheme="minorEastAsia"/>
          <w:b w:val="0"/>
          <w:sz w:val="21"/>
          <w:szCs w:val="21"/>
        </w:rPr>
        <w:t>月</w:t>
      </w:r>
      <w:r>
        <w:rPr>
          <w:rStyle w:val="20"/>
          <w:rFonts w:asciiTheme="minorEastAsia" w:hAnsiTheme="minorEastAsia" w:eastAsiaTheme="minorEastAsia"/>
          <w:b w:val="0"/>
          <w:color w:val="FF0000"/>
          <w:sz w:val="21"/>
          <w:szCs w:val="21"/>
        </w:rPr>
        <w:t>13</w:t>
      </w:r>
      <w:r>
        <w:rPr>
          <w:rStyle w:val="20"/>
          <w:rFonts w:hint="eastAsia" w:asciiTheme="minorEastAsia" w:hAnsiTheme="minorEastAsia" w:eastAsiaTheme="minorEastAsia"/>
          <w:b w:val="0"/>
          <w:sz w:val="21"/>
          <w:szCs w:val="21"/>
        </w:rPr>
        <w:t>下午</w:t>
      </w:r>
      <w:r>
        <w:rPr>
          <w:rStyle w:val="20"/>
          <w:rFonts w:asciiTheme="minorEastAsia" w:hAnsiTheme="minorEastAsia" w:eastAsiaTheme="minorEastAsia"/>
          <w:b w:val="0"/>
          <w:color w:val="FF0000"/>
          <w:sz w:val="21"/>
          <w:szCs w:val="21"/>
        </w:rPr>
        <w:t>3</w:t>
      </w:r>
      <w:r>
        <w:rPr>
          <w:rStyle w:val="20"/>
          <w:rFonts w:hint="eastAsia" w:asciiTheme="minorEastAsia" w:hAnsiTheme="minorEastAsia" w:eastAsiaTheme="minorEastAsia"/>
          <w:b w:val="0"/>
          <w:color w:val="FF0000"/>
          <w:sz w:val="21"/>
          <w:szCs w:val="21"/>
        </w:rPr>
        <w:t>:00</w:t>
      </w:r>
      <w:r>
        <w:rPr>
          <w:rStyle w:val="20"/>
          <w:rFonts w:hint="eastAsia" w:asciiTheme="minorEastAsia" w:hAnsiTheme="minorEastAsia" w:eastAsiaTheme="minorEastAsia"/>
          <w:b w:val="0"/>
          <w:sz w:val="21"/>
          <w:szCs w:val="21"/>
        </w:rPr>
        <w:t>前交至我校后勤处</w:t>
      </w:r>
      <w:r>
        <w:rPr>
          <w:rStyle w:val="20"/>
          <w:rFonts w:asciiTheme="minorEastAsia" w:hAnsiTheme="minorEastAsia" w:eastAsiaTheme="minorEastAsia"/>
          <w:b w:val="0"/>
          <w:sz w:val="21"/>
          <w:szCs w:val="21"/>
        </w:rPr>
        <w:t>208</w:t>
      </w:r>
      <w:r>
        <w:rPr>
          <w:rStyle w:val="20"/>
          <w:rFonts w:hint="eastAsia" w:asciiTheme="minorEastAsia" w:hAnsiTheme="minorEastAsia" w:eastAsiaTheme="minorEastAsia"/>
          <w:b w:val="0"/>
          <w:sz w:val="21"/>
          <w:szCs w:val="21"/>
        </w:rPr>
        <w:t>。</w:t>
      </w:r>
    </w:p>
    <w:p>
      <w:pPr>
        <w:numPr>
          <w:ilvl w:val="0"/>
          <w:numId w:val="1"/>
        </w:numPr>
        <w:spacing w:after="0" w:line="360" w:lineRule="exact"/>
        <w:ind w:firstLine="321" w:firstLineChars="146"/>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询价内容：（自行踏勘现场）</w:t>
      </w:r>
    </w:p>
    <w:p>
      <w:pPr>
        <w:spacing w:after="0" w:line="360" w:lineRule="exact"/>
        <w:ind w:firstLine="306" w:firstLineChars="14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Style w:val="20"/>
          <w:rFonts w:hint="eastAsia" w:asciiTheme="minorEastAsia" w:hAnsiTheme="minorEastAsia" w:eastAsiaTheme="minorEastAsia"/>
          <w:b w:val="0"/>
          <w:sz w:val="21"/>
          <w:szCs w:val="21"/>
        </w:rPr>
        <w:t>生活区垃圾压缩点</w:t>
      </w:r>
      <w:r>
        <w:rPr>
          <w:rFonts w:hint="eastAsia" w:cs="仿宋" w:asciiTheme="minorEastAsia" w:hAnsiTheme="minorEastAsia" w:eastAsiaTheme="minorEastAsia"/>
          <w:color w:val="000000"/>
          <w:sz w:val="21"/>
          <w:szCs w:val="21"/>
          <w:lang w:bidi="ar"/>
        </w:rPr>
        <w:t>YZT170YSJ垃圾压缩</w:t>
      </w:r>
      <w:r>
        <w:rPr>
          <w:rStyle w:val="20"/>
          <w:rFonts w:hint="eastAsia" w:asciiTheme="minorEastAsia" w:hAnsiTheme="minorEastAsia" w:eastAsiaTheme="minorEastAsia"/>
          <w:b w:val="0"/>
          <w:sz w:val="21"/>
          <w:szCs w:val="21"/>
        </w:rPr>
        <w:t>箱售后大包服务</w:t>
      </w:r>
    </w:p>
    <w:p>
      <w:pPr>
        <w:spacing w:after="0" w:line="360" w:lineRule="exact"/>
        <w:ind w:firstLine="321" w:firstLineChars="146"/>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二、项目要求及内容：</w:t>
      </w:r>
    </w:p>
    <w:p>
      <w:pPr>
        <w:spacing w:after="0" w:line="360" w:lineRule="exact"/>
        <w:ind w:firstLine="440" w:firstLineChars="200"/>
        <w:rPr>
          <w:rFonts w:asciiTheme="minorEastAsia" w:hAnsiTheme="minorEastAsia" w:eastAsiaTheme="minorEastAsia"/>
          <w:bCs/>
          <w:smallCaps/>
          <w:spacing w:val="5"/>
          <w:sz w:val="21"/>
          <w:szCs w:val="21"/>
        </w:rPr>
      </w:pPr>
      <w:r>
        <w:rPr>
          <w:rStyle w:val="20"/>
          <w:rFonts w:hint="eastAsia" w:asciiTheme="minorEastAsia" w:hAnsiTheme="minorEastAsia" w:eastAsiaTheme="minorEastAsia"/>
          <w:b w:val="0"/>
          <w:sz w:val="21"/>
          <w:szCs w:val="21"/>
        </w:rPr>
        <w:t>1.设备定期保养维护：每月一次性能检测；每月一次加注润滑油；</w:t>
      </w:r>
      <w:r>
        <w:rPr>
          <w:rFonts w:hint="eastAsia" w:asciiTheme="minorEastAsia" w:hAnsiTheme="minorEastAsia" w:eastAsiaTheme="minorEastAsia"/>
          <w:color w:val="000000"/>
          <w:szCs w:val="21"/>
        </w:rPr>
        <w:t>按《设备操作保养指南》要求定期更换邮箱三滤、清理油路系统。凡由于工人操作失误或发现问题工人不及时报修仍野蛮使用造成设备部件损坏的，维修费及零部件费用由采购单位承担，但成交单位应首先进行抢修、恢复设备运行，尽最大可能避免设备停运时间。</w:t>
      </w:r>
    </w:p>
    <w:p>
      <w:pPr>
        <w:spacing w:after="0" w:line="360" w:lineRule="exact"/>
        <w:ind w:firstLine="416" w:firstLineChars="200"/>
        <w:rPr>
          <w:rFonts w:asciiTheme="minorEastAsia" w:hAnsiTheme="minorEastAsia" w:eastAsiaTheme="minorEastAsia"/>
          <w:bCs/>
          <w:smallCaps/>
          <w:spacing w:val="5"/>
          <w:sz w:val="21"/>
          <w:szCs w:val="21"/>
        </w:rPr>
      </w:pPr>
      <w:r>
        <w:rPr>
          <w:rFonts w:hint="eastAsia" w:cs="宋体" w:asciiTheme="minorEastAsia" w:hAnsiTheme="minorEastAsia" w:eastAsiaTheme="minorEastAsia"/>
          <w:spacing w:val="-1"/>
          <w:sz w:val="21"/>
          <w:szCs w:val="21"/>
        </w:rPr>
        <w:t>2</w:t>
      </w:r>
      <w:r>
        <w:rPr>
          <w:rFonts w:cs="宋体" w:asciiTheme="minorEastAsia" w:hAnsiTheme="minorEastAsia" w:eastAsiaTheme="minorEastAsia"/>
          <w:spacing w:val="-1"/>
          <w:sz w:val="21"/>
          <w:szCs w:val="21"/>
        </w:rPr>
        <w:t>.</w:t>
      </w:r>
      <w:r>
        <w:rPr>
          <w:rFonts w:hint="eastAsia" w:cs="宋体" w:asciiTheme="minorEastAsia" w:hAnsiTheme="minorEastAsia" w:eastAsiaTheme="minorEastAsia"/>
          <w:spacing w:val="-1"/>
          <w:sz w:val="21"/>
          <w:szCs w:val="21"/>
        </w:rPr>
        <w:t>维修服务：</w:t>
      </w:r>
      <w:r>
        <w:rPr>
          <w:rFonts w:hint="eastAsia" w:asciiTheme="minorEastAsia" w:hAnsiTheme="minorEastAsia" w:eastAsiaTheme="minorEastAsia"/>
          <w:color w:val="000000"/>
          <w:szCs w:val="21"/>
        </w:rPr>
        <w:t>成交单位应在当地设立配件库，并安排专业的服务人员提供服务；成交单位须承诺使用原厂配件；发生故障时，成交单位须通过维修、调整和更换配件，使设备达到正常工作状态。</w:t>
      </w:r>
    </w:p>
    <w:p>
      <w:pPr>
        <w:spacing w:after="0" w:line="360" w:lineRule="exact"/>
        <w:ind w:firstLine="44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技术咨询和培训：成交单位须随时为采购单位提供专业的技术咨询和培训指导。</w:t>
      </w:r>
    </w:p>
    <w:p>
      <w:pPr>
        <w:spacing w:after="0" w:line="360" w:lineRule="exact"/>
        <w:ind w:firstLine="440" w:firstLineChars="200"/>
        <w:rPr>
          <w:rFonts w:ascii="宋体" w:hAnsi="宋体" w:eastAsia="宋体" w:cs="Times New Roman"/>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综合服务：成交单位</w:t>
      </w:r>
      <w:r>
        <w:rPr>
          <w:rFonts w:hint="eastAsia" w:ascii="宋体" w:hAnsi="宋体" w:eastAsia="宋体" w:cs="Times New Roman"/>
          <w:color w:val="000000"/>
          <w:szCs w:val="21"/>
        </w:rPr>
        <w:t>须为设备建立专门的维护档案，采购单位可随时查询维护情况。</w:t>
      </w:r>
    </w:p>
    <w:p>
      <w:pPr>
        <w:spacing w:after="0" w:line="360" w:lineRule="exact"/>
        <w:ind w:firstLine="440" w:firstLineChars="200"/>
        <w:rPr>
          <w:rFonts w:ascii="宋体" w:hAnsi="宋体" w:eastAsia="宋体" w:cs="Times New Roman"/>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w:t>
      </w:r>
      <w:r>
        <w:rPr>
          <w:rFonts w:hint="eastAsia" w:ascii="宋体" w:hAnsi="宋体" w:eastAsia="宋体" w:cs="Times New Roman"/>
          <w:color w:val="000000"/>
          <w:szCs w:val="21"/>
        </w:rPr>
        <w:t>技术服务团队：成交单位须配置不低于3人的服务团队，及时响应采购单位的服务需求。</w:t>
      </w:r>
    </w:p>
    <w:p>
      <w:pPr>
        <w:spacing w:after="0" w:line="360" w:lineRule="exact"/>
        <w:ind w:firstLine="416" w:firstLineChars="200"/>
        <w:rPr>
          <w:rFonts w:cs="宋体" w:asciiTheme="minorEastAsia" w:hAnsiTheme="minorEastAsia" w:eastAsiaTheme="minorEastAsia"/>
          <w:bCs/>
          <w:smallCaps/>
          <w:spacing w:val="-1"/>
          <w:sz w:val="21"/>
          <w:szCs w:val="21"/>
        </w:rPr>
      </w:pPr>
      <w:r>
        <w:rPr>
          <w:rFonts w:cs="宋体" w:asciiTheme="minorEastAsia" w:hAnsiTheme="minorEastAsia" w:eastAsiaTheme="minorEastAsia"/>
          <w:bCs/>
          <w:smallCaps/>
          <w:spacing w:val="-1"/>
          <w:sz w:val="21"/>
          <w:szCs w:val="21"/>
        </w:rPr>
        <w:t>6.</w:t>
      </w:r>
      <w:r>
        <w:rPr>
          <w:rFonts w:hint="eastAsia" w:cs="宋体" w:asciiTheme="minorEastAsia" w:hAnsiTheme="minorEastAsia" w:eastAsiaTheme="minorEastAsia"/>
          <w:bCs/>
          <w:smallCaps/>
          <w:spacing w:val="-1"/>
          <w:sz w:val="21"/>
          <w:szCs w:val="21"/>
        </w:rPr>
        <w:t>投标人应具有合法的经营资格，应具有能够承担此项目的相应能力。</w:t>
      </w:r>
    </w:p>
    <w:p>
      <w:pPr>
        <w:spacing w:after="0" w:line="360" w:lineRule="exact"/>
        <w:ind w:firstLine="440" w:firstLineChars="200"/>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7</w:t>
      </w:r>
      <w:r>
        <w:rPr>
          <w:rStyle w:val="20"/>
          <w:rFonts w:asciiTheme="minorEastAsia" w:hAnsiTheme="minorEastAsia" w:eastAsiaTheme="minorEastAsia"/>
          <w:b w:val="0"/>
          <w:sz w:val="21"/>
          <w:szCs w:val="21"/>
        </w:rPr>
        <w:t>.</w:t>
      </w:r>
      <w:r>
        <w:rPr>
          <w:rStyle w:val="20"/>
          <w:rFonts w:hint="eastAsia" w:asciiTheme="minorEastAsia" w:hAnsiTheme="minorEastAsia" w:eastAsiaTheme="minorEastAsia"/>
          <w:b w:val="0"/>
          <w:sz w:val="21"/>
          <w:szCs w:val="21"/>
        </w:rPr>
        <w:t>询价单用信封封好后，信封上的缝隙要加盖单位公章，并写明项目名称及项目编号（HGC</w:t>
      </w:r>
      <w:r>
        <w:rPr>
          <w:rStyle w:val="20"/>
          <w:rFonts w:asciiTheme="minorEastAsia" w:hAnsiTheme="minorEastAsia" w:eastAsiaTheme="minorEastAsia"/>
          <w:b w:val="0"/>
          <w:sz w:val="21"/>
          <w:szCs w:val="21"/>
        </w:rPr>
        <w:t>WG</w:t>
      </w:r>
      <w:r>
        <w:rPr>
          <w:rStyle w:val="20"/>
          <w:rFonts w:hint="eastAsia" w:asciiTheme="minorEastAsia" w:hAnsiTheme="minorEastAsia" w:eastAsiaTheme="minorEastAsia"/>
          <w:b w:val="0"/>
          <w:sz w:val="21"/>
          <w:szCs w:val="21"/>
        </w:rPr>
        <w:t>202400</w:t>
      </w:r>
      <w:r>
        <w:rPr>
          <w:rStyle w:val="20"/>
          <w:rFonts w:asciiTheme="minorEastAsia" w:hAnsiTheme="minorEastAsia" w:eastAsiaTheme="minorEastAsia"/>
          <w:b w:val="0"/>
          <w:sz w:val="21"/>
          <w:szCs w:val="21"/>
        </w:rPr>
        <w:t>2</w:t>
      </w:r>
      <w:r>
        <w:rPr>
          <w:rStyle w:val="20"/>
          <w:rFonts w:hint="eastAsia" w:asciiTheme="minorEastAsia" w:hAnsiTheme="minorEastAsia" w:eastAsiaTheme="minorEastAsia"/>
          <w:b w:val="0"/>
          <w:sz w:val="21"/>
          <w:szCs w:val="21"/>
        </w:rPr>
        <w:t>）。</w:t>
      </w:r>
    </w:p>
    <w:p>
      <w:pPr>
        <w:spacing w:after="0" w:line="360" w:lineRule="exact"/>
        <w:ind w:firstLine="440" w:firstLineChars="200"/>
        <w:rPr>
          <w:rStyle w:val="20"/>
          <w:rFonts w:ascii="宋体" w:hAnsi="宋体" w:eastAsia="宋体" w:cs="Times New Roman"/>
          <w:b w:val="0"/>
          <w:bCs w:val="0"/>
          <w:smallCaps w:val="0"/>
          <w:color w:val="000000"/>
          <w:spacing w:val="0"/>
          <w:szCs w:val="21"/>
        </w:rPr>
      </w:pPr>
      <w:r>
        <w:rPr>
          <w:rStyle w:val="20"/>
          <w:rFonts w:hint="eastAsia" w:asciiTheme="minorEastAsia" w:hAnsiTheme="minorEastAsia" w:eastAsiaTheme="minorEastAsia"/>
          <w:b w:val="0"/>
          <w:sz w:val="21"/>
          <w:szCs w:val="21"/>
        </w:rPr>
        <w:t>8</w:t>
      </w:r>
      <w:r>
        <w:rPr>
          <w:rStyle w:val="20"/>
          <w:rFonts w:asciiTheme="minorEastAsia" w:hAnsiTheme="minorEastAsia" w:eastAsiaTheme="minorEastAsia"/>
          <w:b w:val="0"/>
          <w:sz w:val="21"/>
          <w:szCs w:val="21"/>
        </w:rPr>
        <w:t>.</w:t>
      </w:r>
      <w:r>
        <w:rPr>
          <w:rStyle w:val="20"/>
          <w:rFonts w:hint="eastAsia" w:asciiTheme="minorEastAsia" w:hAnsiTheme="minorEastAsia" w:eastAsiaTheme="minorEastAsia"/>
          <w:b w:val="0"/>
          <w:sz w:val="21"/>
          <w:szCs w:val="21"/>
        </w:rPr>
        <w:t>提交询价单时，须提供本人身份证及公司营业执照复印件加盖公章。</w:t>
      </w:r>
    </w:p>
    <w:p>
      <w:pPr>
        <w:spacing w:after="0" w:line="360" w:lineRule="exact"/>
        <w:ind w:firstLine="321" w:firstLineChars="146"/>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三、工期及质保期：</w:t>
      </w:r>
    </w:p>
    <w:p>
      <w:pPr>
        <w:spacing w:after="0" w:line="360" w:lineRule="exact"/>
        <w:ind w:firstLine="541" w:firstLineChars="246"/>
        <w:rPr>
          <w:rStyle w:val="20"/>
          <w:rFonts w:asciiTheme="minorEastAsia" w:hAnsiTheme="minorEastAsia" w:eastAsiaTheme="minorEastAsia"/>
          <w:b w:val="0"/>
          <w:color w:val="000000" w:themeColor="text1"/>
          <w:sz w:val="21"/>
          <w:szCs w:val="21"/>
          <w14:textFill>
            <w14:solidFill>
              <w14:schemeClr w14:val="tx1"/>
            </w14:solidFill>
          </w14:textFill>
        </w:rPr>
      </w:pPr>
      <w:r>
        <w:rPr>
          <w:rStyle w:val="20"/>
          <w:rFonts w:hint="eastAsia" w:asciiTheme="minorEastAsia" w:hAnsiTheme="minorEastAsia" w:eastAsiaTheme="minorEastAsia"/>
          <w:b w:val="0"/>
          <w:sz w:val="21"/>
          <w:szCs w:val="21"/>
        </w:rPr>
        <w:t>本项目</w:t>
      </w:r>
      <w:r>
        <w:rPr>
          <w:rFonts w:hint="eastAsia" w:ascii="宋体" w:hAnsi="宋体" w:eastAsia="宋体" w:cs="宋体"/>
          <w:i w:val="0"/>
          <w:iCs w:val="0"/>
          <w:caps w:val="0"/>
          <w:color w:val="000000"/>
          <w:spacing w:val="0"/>
          <w:sz w:val="21"/>
          <w:szCs w:val="21"/>
        </w:rPr>
        <w:t>售后大包服务</w:t>
      </w:r>
      <w:r>
        <w:rPr>
          <w:rStyle w:val="20"/>
          <w:rFonts w:hint="eastAsia" w:asciiTheme="minorEastAsia" w:hAnsiTheme="minorEastAsia" w:eastAsiaTheme="minorEastAsia"/>
          <w:b w:val="0"/>
          <w:sz w:val="21"/>
          <w:szCs w:val="21"/>
        </w:rPr>
        <w:t>期为1年。本项目控制价为</w:t>
      </w:r>
      <w:r>
        <w:rPr>
          <w:rStyle w:val="20"/>
          <w:rFonts w:asciiTheme="minorEastAsia" w:hAnsiTheme="minorEastAsia" w:eastAsiaTheme="minorEastAsia"/>
          <w:b w:val="0"/>
          <w:color w:val="FF0000"/>
          <w:sz w:val="21"/>
          <w:szCs w:val="21"/>
        </w:rPr>
        <w:t>15000</w:t>
      </w:r>
      <w:r>
        <w:rPr>
          <w:rStyle w:val="20"/>
          <w:rFonts w:hint="eastAsia" w:asciiTheme="minorEastAsia" w:hAnsiTheme="minorEastAsia" w:eastAsiaTheme="minorEastAsia"/>
          <w:b w:val="0"/>
          <w:color w:val="000000" w:themeColor="text1"/>
          <w:sz w:val="21"/>
          <w:szCs w:val="21"/>
          <w14:textFill>
            <w14:solidFill>
              <w14:schemeClr w14:val="tx1"/>
            </w14:solidFill>
          </w14:textFill>
        </w:rPr>
        <w:t>元。</w:t>
      </w:r>
    </w:p>
    <w:p>
      <w:pPr>
        <w:spacing w:after="0" w:line="360" w:lineRule="exact"/>
        <w:ind w:left="9231" w:leftChars="146" w:hanging="8910" w:hangingChars="4050"/>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四、询价表：                                                                                                         单位：元</w:t>
      </w:r>
    </w:p>
    <w:tbl>
      <w:tblPr>
        <w:tblStyle w:val="7"/>
        <w:tblW w:w="9634" w:type="dxa"/>
        <w:tblInd w:w="728" w:type="dxa"/>
        <w:tblLayout w:type="autofit"/>
        <w:tblCellMar>
          <w:top w:w="0" w:type="dxa"/>
          <w:left w:w="108" w:type="dxa"/>
          <w:bottom w:w="0" w:type="dxa"/>
          <w:right w:w="108" w:type="dxa"/>
        </w:tblCellMar>
      </w:tblPr>
      <w:tblGrid>
        <w:gridCol w:w="457"/>
        <w:gridCol w:w="950"/>
        <w:gridCol w:w="1963"/>
        <w:gridCol w:w="2208"/>
        <w:gridCol w:w="858"/>
        <w:gridCol w:w="1195"/>
        <w:gridCol w:w="869"/>
        <w:gridCol w:w="1134"/>
      </w:tblGrid>
      <w:tr>
        <w:tblPrEx>
          <w:tblCellMar>
            <w:top w:w="0" w:type="dxa"/>
            <w:left w:w="108" w:type="dxa"/>
            <w:bottom w:w="0" w:type="dxa"/>
            <w:right w:w="108" w:type="dxa"/>
          </w:tblCellMar>
        </w:tblPrEx>
        <w:trPr>
          <w:trHeight w:val="602" w:hRule="atLeast"/>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196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预更换件名称</w:t>
            </w:r>
          </w:p>
        </w:tc>
        <w:tc>
          <w:tcPr>
            <w:tcW w:w="220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型号</w:t>
            </w:r>
          </w:p>
        </w:tc>
        <w:tc>
          <w:tcPr>
            <w:tcW w:w="858"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19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更换数量</w:t>
            </w:r>
          </w:p>
        </w:tc>
        <w:tc>
          <w:tcPr>
            <w:tcW w:w="869"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价格</w:t>
            </w:r>
          </w:p>
        </w:tc>
        <w:tc>
          <w:tcPr>
            <w:tcW w:w="1134"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金额</w:t>
            </w: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c>
          <w:tcPr>
            <w:tcW w:w="950" w:type="dxa"/>
            <w:vMerge w:val="restart"/>
            <w:tcBorders>
              <w:top w:val="nil"/>
              <w:left w:val="single" w:color="auto" w:sz="4" w:space="0"/>
              <w:bottom w:val="single" w:color="auto" w:sz="4" w:space="0"/>
              <w:right w:val="single" w:color="auto" w:sz="4" w:space="0"/>
            </w:tcBorders>
            <w:shd w:val="clear" w:color="000000" w:fill="FFFFFF"/>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损耗件</w:t>
            </w: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回油滤芯</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160mm</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液压油</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加德士46#</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升</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80</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后门密封条</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8.3米/根（配套918胶）</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胶管（四层）</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13-920直弯</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胶管（四层）</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13-850两直</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胶管（四层）</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13-1450两直</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胶管（二层）</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13-2100两直</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胶管（二层）</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13-2300两直</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合计</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950" w:type="dxa"/>
            <w:vMerge w:val="restart"/>
            <w:tcBorders>
              <w:top w:val="nil"/>
              <w:left w:val="single" w:color="auto" w:sz="4" w:space="0"/>
              <w:bottom w:val="single" w:color="auto" w:sz="4" w:space="0"/>
              <w:right w:val="single" w:color="auto" w:sz="4" w:space="0"/>
            </w:tcBorders>
            <w:shd w:val="clear" w:color="000000" w:fill="FFFFFF"/>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维护件</w:t>
            </w: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快速公母接头</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DNP-PAV10F-G-3/8</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推头油缸密封圈</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永坚</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尼龙滑道</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17方</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交流接触器</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LC1D12M7C</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相序继电器</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RM17TG20</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换相器具插座+连接器</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16A-6H3P</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遥控触点</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推头皮</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牛筋板</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块</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w:t>
            </w:r>
          </w:p>
        </w:tc>
        <w:tc>
          <w:tcPr>
            <w:tcW w:w="950" w:type="dxa"/>
            <w:vMerge w:val="restart"/>
            <w:tcBorders>
              <w:top w:val="nil"/>
              <w:left w:val="single" w:color="auto" w:sz="4" w:space="0"/>
              <w:bottom w:val="single" w:color="auto" w:sz="4" w:space="0"/>
              <w:right w:val="single" w:color="auto" w:sz="4" w:space="0"/>
            </w:tcBorders>
            <w:shd w:val="clear" w:color="000000" w:fill="FFFFFF"/>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结构件</w:t>
            </w: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推头盖板</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拖勾</w:t>
            </w:r>
          </w:p>
        </w:tc>
        <w:tc>
          <w:tcPr>
            <w:tcW w:w="22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锻件</w:t>
            </w:r>
          </w:p>
        </w:tc>
        <w:tc>
          <w:tcPr>
            <w:tcW w:w="858"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w:t>
            </w:r>
          </w:p>
        </w:tc>
        <w:tc>
          <w:tcPr>
            <w:tcW w:w="95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2</w:t>
            </w:r>
          </w:p>
        </w:tc>
        <w:tc>
          <w:tcPr>
            <w:tcW w:w="950" w:type="dxa"/>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000000"/>
              </w:rPr>
            </w:pPr>
            <w:r>
              <w:rPr>
                <w:rStyle w:val="20"/>
                <w:rFonts w:hint="eastAsia" w:asciiTheme="minorEastAsia" w:hAnsiTheme="minorEastAsia" w:eastAsiaTheme="minorEastAsia"/>
                <w:b w:val="0"/>
                <w:sz w:val="21"/>
                <w:szCs w:val="21"/>
              </w:rPr>
              <w:t>税金及费用</w:t>
            </w: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3</w:t>
            </w:r>
          </w:p>
        </w:tc>
        <w:tc>
          <w:tcPr>
            <w:tcW w:w="950" w:type="dxa"/>
            <w:tcBorders>
              <w:top w:val="nil"/>
              <w:left w:val="single" w:color="auto" w:sz="4" w:space="0"/>
              <w:bottom w:val="single" w:color="auto" w:sz="4" w:space="0"/>
              <w:right w:val="single" w:color="auto" w:sz="4" w:space="0"/>
            </w:tcBorders>
            <w:vAlign w:val="center"/>
          </w:tcPr>
          <w:p>
            <w:pPr>
              <w:adjustRightInd/>
              <w:snapToGrid/>
              <w:spacing w:after="0"/>
              <w:rPr>
                <w:rStyle w:val="20"/>
                <w:rFonts w:asciiTheme="minorEastAsia" w:hAnsiTheme="minorEastAsia" w:eastAsiaTheme="minorEastAsia"/>
                <w:sz w:val="21"/>
                <w:szCs w:val="21"/>
              </w:rPr>
            </w:pPr>
            <w:r>
              <w:rPr>
                <w:rStyle w:val="20"/>
                <w:rFonts w:hint="eastAsia" w:asciiTheme="minorEastAsia" w:hAnsiTheme="minorEastAsia" w:eastAsiaTheme="minorEastAsia"/>
                <w:sz w:val="21"/>
                <w:szCs w:val="21"/>
              </w:rPr>
              <w:t>总计</w:t>
            </w:r>
          </w:p>
        </w:tc>
        <w:tc>
          <w:tcPr>
            <w:tcW w:w="8227" w:type="dxa"/>
            <w:gridSpan w:val="6"/>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rPr>
                <w:rFonts w:ascii="宋体" w:hAnsi="宋体" w:eastAsia="宋体" w:cs="宋体"/>
                <w:b/>
                <w:bCs/>
                <w:color w:val="000000"/>
                <w:sz w:val="20"/>
                <w:szCs w:val="20"/>
              </w:rPr>
            </w:pPr>
            <w:r>
              <w:rPr>
                <w:rStyle w:val="20"/>
                <w:rFonts w:hint="eastAsia" w:asciiTheme="minorEastAsia" w:hAnsiTheme="minorEastAsia" w:eastAsiaTheme="minorEastAsia"/>
                <w:b w:val="0"/>
                <w:sz w:val="21"/>
                <w:szCs w:val="21"/>
              </w:rPr>
              <w:t xml:space="preserve">大写：                        </w:t>
            </w:r>
            <w:r>
              <w:rPr>
                <w:rStyle w:val="20"/>
                <w:rFonts w:asciiTheme="minorEastAsia" w:hAnsiTheme="minorEastAsia" w:eastAsiaTheme="minorEastAsia"/>
                <w:b w:val="0"/>
                <w:sz w:val="21"/>
                <w:szCs w:val="21"/>
              </w:rPr>
              <w:t xml:space="preserve">                            </w:t>
            </w:r>
            <w:r>
              <w:rPr>
                <w:rStyle w:val="20"/>
                <w:rFonts w:hint="eastAsia" w:asciiTheme="minorEastAsia" w:hAnsiTheme="minorEastAsia" w:eastAsiaTheme="minorEastAsia"/>
                <w:b w:val="0"/>
                <w:sz w:val="21"/>
                <w:szCs w:val="21"/>
              </w:rPr>
              <w:t>￥</w:t>
            </w:r>
          </w:p>
        </w:tc>
      </w:tr>
    </w:tbl>
    <w:p>
      <w:pPr>
        <w:spacing w:after="0" w:line="360" w:lineRule="exact"/>
        <w:ind w:firstLine="660" w:firstLineChars="300"/>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税金及费用包括：管理、利润、税金等所有费用，一旦成交即按所报价格执行，不作调整。</w:t>
      </w:r>
    </w:p>
    <w:p>
      <w:pPr>
        <w:spacing w:after="0" w:line="360" w:lineRule="exact"/>
        <w:ind w:firstLine="220" w:firstLineChars="100"/>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五、本项目联系人：郑老师</w:t>
      </w:r>
      <w:r>
        <w:rPr>
          <w:rStyle w:val="20"/>
          <w:rFonts w:asciiTheme="minorEastAsia" w:hAnsiTheme="minorEastAsia" w:eastAsiaTheme="minorEastAsia"/>
          <w:b w:val="0"/>
          <w:sz w:val="21"/>
          <w:szCs w:val="21"/>
        </w:rPr>
        <w:t>13912129290</w:t>
      </w:r>
      <w:r>
        <w:rPr>
          <w:rStyle w:val="20"/>
          <w:rFonts w:hint="eastAsia" w:asciiTheme="minorEastAsia" w:hAnsiTheme="minorEastAsia" w:eastAsiaTheme="minorEastAsia"/>
          <w:b w:val="0"/>
          <w:sz w:val="21"/>
          <w:szCs w:val="21"/>
        </w:rPr>
        <w:t xml:space="preserve">    陈老师 </w:t>
      </w:r>
      <w:r>
        <w:rPr>
          <w:rFonts w:asciiTheme="minorEastAsia" w:hAnsiTheme="minorEastAsia" w:eastAsiaTheme="minorEastAsia"/>
          <w:color w:val="000000" w:themeColor="text1"/>
          <w:sz w:val="21"/>
          <w:szCs w:val="21"/>
          <w14:textFill>
            <w14:solidFill>
              <w14:schemeClr w14:val="tx1"/>
            </w14:solidFill>
          </w14:textFill>
        </w:rPr>
        <w:t>15195565700</w:t>
      </w:r>
      <w:r>
        <w:rPr>
          <w:rStyle w:val="20"/>
          <w:rFonts w:hint="eastAsia" w:asciiTheme="minorEastAsia" w:hAnsiTheme="minorEastAsia" w:eastAsiaTheme="minorEastAsia"/>
          <w:b w:val="0"/>
          <w:sz w:val="21"/>
          <w:szCs w:val="21"/>
        </w:rPr>
        <w:t xml:space="preserve">   </w:t>
      </w:r>
    </w:p>
    <w:p>
      <w:pPr>
        <w:spacing w:after="0" w:line="360" w:lineRule="exact"/>
        <w:ind w:firstLine="220" w:firstLineChars="100"/>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报价单位：                                       联系电话：</w:t>
      </w:r>
    </w:p>
    <w:p>
      <w:pPr>
        <w:spacing w:after="0" w:line="360" w:lineRule="exact"/>
        <w:ind w:firstLine="321" w:firstLineChars="146"/>
        <w:jc w:val="right"/>
        <w:rPr>
          <w:rStyle w:val="20"/>
          <w:rFonts w:asciiTheme="minorEastAsia" w:hAnsiTheme="minorEastAsia" w:eastAsiaTheme="minorEastAsia"/>
          <w:b w:val="0"/>
          <w:sz w:val="21"/>
          <w:szCs w:val="21"/>
        </w:rPr>
      </w:pPr>
    </w:p>
    <w:p>
      <w:pPr>
        <w:spacing w:after="0" w:line="360" w:lineRule="exact"/>
        <w:ind w:right="440" w:firstLine="5379" w:firstLineChars="2445"/>
        <w:rPr>
          <w:rStyle w:val="20"/>
          <w:rFonts w:asciiTheme="minorEastAsia" w:hAnsiTheme="minorEastAsia" w:eastAsiaTheme="minorEastAsia"/>
          <w:b w:val="0"/>
          <w:sz w:val="21"/>
          <w:szCs w:val="21"/>
        </w:rPr>
      </w:pPr>
      <w:r>
        <w:rPr>
          <w:rStyle w:val="20"/>
          <w:rFonts w:hint="eastAsia" w:asciiTheme="minorEastAsia" w:hAnsiTheme="minorEastAsia" w:eastAsiaTheme="minorEastAsia"/>
          <w:b w:val="0"/>
          <w:sz w:val="21"/>
          <w:szCs w:val="21"/>
        </w:rPr>
        <w:t xml:space="preserve"> 扬州市职业大学后勤管理处           </w:t>
      </w:r>
    </w:p>
    <w:p>
      <w:pPr>
        <w:spacing w:after="0" w:line="360" w:lineRule="exact"/>
        <w:ind w:firstLine="5596" w:firstLineChars="2544"/>
        <w:jc w:val="both"/>
        <w:rPr>
          <w:rStyle w:val="20"/>
          <w:rFonts w:asciiTheme="minorEastAsia" w:hAnsiTheme="minorEastAsia" w:eastAsiaTheme="minorEastAsia"/>
          <w:b w:val="0"/>
          <w:sz w:val="21"/>
          <w:szCs w:val="21"/>
        </w:rPr>
      </w:pPr>
      <w:r>
        <w:rPr>
          <w:rStyle w:val="20"/>
          <w:rFonts w:asciiTheme="minorEastAsia" w:hAnsiTheme="minorEastAsia" w:eastAsiaTheme="minorEastAsia"/>
          <w:b w:val="0"/>
          <w:sz w:val="21"/>
          <w:szCs w:val="21"/>
        </w:rPr>
        <w:t>20</w:t>
      </w:r>
      <w:r>
        <w:rPr>
          <w:rStyle w:val="20"/>
          <w:rFonts w:hint="eastAsia" w:asciiTheme="minorEastAsia" w:hAnsiTheme="minorEastAsia" w:eastAsiaTheme="minorEastAsia"/>
          <w:b w:val="0"/>
          <w:sz w:val="21"/>
          <w:szCs w:val="21"/>
        </w:rPr>
        <w:t>24年</w:t>
      </w:r>
      <w:r>
        <w:rPr>
          <w:rStyle w:val="20"/>
          <w:rFonts w:asciiTheme="minorEastAsia" w:hAnsiTheme="minorEastAsia" w:eastAsiaTheme="minorEastAsia"/>
          <w:b w:val="0"/>
          <w:sz w:val="21"/>
          <w:szCs w:val="21"/>
        </w:rPr>
        <w:t>5</w:t>
      </w:r>
      <w:r>
        <w:rPr>
          <w:rStyle w:val="20"/>
          <w:rFonts w:hint="eastAsia" w:asciiTheme="minorEastAsia" w:hAnsiTheme="minorEastAsia" w:eastAsiaTheme="minorEastAsia"/>
          <w:b w:val="0"/>
          <w:sz w:val="21"/>
          <w:szCs w:val="21"/>
        </w:rPr>
        <w:t>月</w:t>
      </w:r>
      <w:r>
        <w:rPr>
          <w:rStyle w:val="20"/>
          <w:rFonts w:asciiTheme="minorEastAsia" w:hAnsiTheme="minorEastAsia" w:eastAsiaTheme="minorEastAsia"/>
          <w:b w:val="0"/>
          <w:sz w:val="21"/>
          <w:szCs w:val="21"/>
        </w:rPr>
        <w:t>7</w:t>
      </w:r>
      <w:r>
        <w:rPr>
          <w:rStyle w:val="20"/>
          <w:rFonts w:hint="eastAsia" w:asciiTheme="minorEastAsia" w:hAnsiTheme="minorEastAsia" w:eastAsiaTheme="minorEastAsia"/>
          <w:b w:val="0"/>
          <w:sz w:val="21"/>
          <w:szCs w:val="21"/>
        </w:rPr>
        <w:t xml:space="preserve">日      </w:t>
      </w:r>
    </w:p>
    <w:sectPr>
      <w:pgSz w:w="11906" w:h="16838"/>
      <w:pgMar w:top="794" w:right="454" w:bottom="794" w:left="3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E1240"/>
    <w:multiLevelType w:val="singleLevel"/>
    <w:tmpl w:val="887E12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ZWE0N2Y4MjRmMGFkN2U0MDExN2Y5Mjg0YzdmZDYifQ=="/>
  </w:docVars>
  <w:rsids>
    <w:rsidRoot w:val="77052B2D"/>
    <w:rsid w:val="000025E3"/>
    <w:rsid w:val="00012A3E"/>
    <w:rsid w:val="00063EC1"/>
    <w:rsid w:val="00075B3B"/>
    <w:rsid w:val="00083C34"/>
    <w:rsid w:val="000872BA"/>
    <w:rsid w:val="00093157"/>
    <w:rsid w:val="000A19B8"/>
    <w:rsid w:val="000A1C25"/>
    <w:rsid w:val="000B64CE"/>
    <w:rsid w:val="000C1434"/>
    <w:rsid w:val="000C186B"/>
    <w:rsid w:val="000C5405"/>
    <w:rsid w:val="000C6B7D"/>
    <w:rsid w:val="000D38A0"/>
    <w:rsid w:val="000F1915"/>
    <w:rsid w:val="000F7CC6"/>
    <w:rsid w:val="001042C8"/>
    <w:rsid w:val="001134D3"/>
    <w:rsid w:val="0015434D"/>
    <w:rsid w:val="001668A0"/>
    <w:rsid w:val="001724AD"/>
    <w:rsid w:val="001724D9"/>
    <w:rsid w:val="001972B1"/>
    <w:rsid w:val="001B528C"/>
    <w:rsid w:val="001B6143"/>
    <w:rsid w:val="001C32F3"/>
    <w:rsid w:val="001C7C4F"/>
    <w:rsid w:val="001D361C"/>
    <w:rsid w:val="001F29F6"/>
    <w:rsid w:val="001F31AB"/>
    <w:rsid w:val="00221124"/>
    <w:rsid w:val="00222D08"/>
    <w:rsid w:val="00226446"/>
    <w:rsid w:val="002267BF"/>
    <w:rsid w:val="00233787"/>
    <w:rsid w:val="0024755E"/>
    <w:rsid w:val="002567A9"/>
    <w:rsid w:val="002577D9"/>
    <w:rsid w:val="00275B22"/>
    <w:rsid w:val="002809F1"/>
    <w:rsid w:val="002A5EAF"/>
    <w:rsid w:val="002B2E38"/>
    <w:rsid w:val="002B6921"/>
    <w:rsid w:val="002B6CDB"/>
    <w:rsid w:val="002D0700"/>
    <w:rsid w:val="002E1A24"/>
    <w:rsid w:val="003023DD"/>
    <w:rsid w:val="0030324E"/>
    <w:rsid w:val="00311340"/>
    <w:rsid w:val="00323C25"/>
    <w:rsid w:val="0032500B"/>
    <w:rsid w:val="00332072"/>
    <w:rsid w:val="00334C29"/>
    <w:rsid w:val="00335883"/>
    <w:rsid w:val="00337E31"/>
    <w:rsid w:val="00344941"/>
    <w:rsid w:val="00352E30"/>
    <w:rsid w:val="0036285C"/>
    <w:rsid w:val="00365DC0"/>
    <w:rsid w:val="0038040C"/>
    <w:rsid w:val="003815BF"/>
    <w:rsid w:val="00381CB6"/>
    <w:rsid w:val="00386189"/>
    <w:rsid w:val="003B4CFC"/>
    <w:rsid w:val="003C231E"/>
    <w:rsid w:val="00400333"/>
    <w:rsid w:val="00406A0E"/>
    <w:rsid w:val="00414A80"/>
    <w:rsid w:val="00414CB9"/>
    <w:rsid w:val="00420435"/>
    <w:rsid w:val="00432AAF"/>
    <w:rsid w:val="0047074A"/>
    <w:rsid w:val="004726E8"/>
    <w:rsid w:val="0048328A"/>
    <w:rsid w:val="00483518"/>
    <w:rsid w:val="00496DBB"/>
    <w:rsid w:val="004A4ACD"/>
    <w:rsid w:val="004E2E72"/>
    <w:rsid w:val="004E4A92"/>
    <w:rsid w:val="004F473B"/>
    <w:rsid w:val="005118AB"/>
    <w:rsid w:val="005179F4"/>
    <w:rsid w:val="0052314B"/>
    <w:rsid w:val="00524CDA"/>
    <w:rsid w:val="00525952"/>
    <w:rsid w:val="00537E50"/>
    <w:rsid w:val="00556707"/>
    <w:rsid w:val="00556C9E"/>
    <w:rsid w:val="005763D5"/>
    <w:rsid w:val="00581EC6"/>
    <w:rsid w:val="00583E1A"/>
    <w:rsid w:val="00587F00"/>
    <w:rsid w:val="00594BC7"/>
    <w:rsid w:val="005A00B1"/>
    <w:rsid w:val="005B241D"/>
    <w:rsid w:val="005D19E1"/>
    <w:rsid w:val="005E2FE1"/>
    <w:rsid w:val="005F5AAB"/>
    <w:rsid w:val="00600842"/>
    <w:rsid w:val="00600DA5"/>
    <w:rsid w:val="00655500"/>
    <w:rsid w:val="00657214"/>
    <w:rsid w:val="0066178A"/>
    <w:rsid w:val="00671227"/>
    <w:rsid w:val="0067267D"/>
    <w:rsid w:val="00691379"/>
    <w:rsid w:val="006A278B"/>
    <w:rsid w:val="006A3E4B"/>
    <w:rsid w:val="006B1559"/>
    <w:rsid w:val="006C1695"/>
    <w:rsid w:val="006C3C6F"/>
    <w:rsid w:val="006D73F6"/>
    <w:rsid w:val="006E3737"/>
    <w:rsid w:val="006F632C"/>
    <w:rsid w:val="007010A2"/>
    <w:rsid w:val="00703579"/>
    <w:rsid w:val="0070750F"/>
    <w:rsid w:val="00725199"/>
    <w:rsid w:val="00726569"/>
    <w:rsid w:val="00727A31"/>
    <w:rsid w:val="00732260"/>
    <w:rsid w:val="00737039"/>
    <w:rsid w:val="0076431A"/>
    <w:rsid w:val="007875B2"/>
    <w:rsid w:val="007B2DEE"/>
    <w:rsid w:val="007C7E67"/>
    <w:rsid w:val="007D3E24"/>
    <w:rsid w:val="007D4201"/>
    <w:rsid w:val="007D748C"/>
    <w:rsid w:val="007D7E8B"/>
    <w:rsid w:val="007E3839"/>
    <w:rsid w:val="007F4897"/>
    <w:rsid w:val="00806357"/>
    <w:rsid w:val="0083103D"/>
    <w:rsid w:val="008329C0"/>
    <w:rsid w:val="00836978"/>
    <w:rsid w:val="008462FC"/>
    <w:rsid w:val="00850735"/>
    <w:rsid w:val="00882B5A"/>
    <w:rsid w:val="008C0A16"/>
    <w:rsid w:val="008C0F84"/>
    <w:rsid w:val="008C565A"/>
    <w:rsid w:val="008C661B"/>
    <w:rsid w:val="008E3207"/>
    <w:rsid w:val="008E33AC"/>
    <w:rsid w:val="008E7580"/>
    <w:rsid w:val="00903618"/>
    <w:rsid w:val="00924B23"/>
    <w:rsid w:val="00964B23"/>
    <w:rsid w:val="00974C1F"/>
    <w:rsid w:val="009854F7"/>
    <w:rsid w:val="009D15C6"/>
    <w:rsid w:val="009D3F9D"/>
    <w:rsid w:val="009E1DCA"/>
    <w:rsid w:val="009E3815"/>
    <w:rsid w:val="009F48FC"/>
    <w:rsid w:val="00A027AB"/>
    <w:rsid w:val="00A060A9"/>
    <w:rsid w:val="00A1183A"/>
    <w:rsid w:val="00A1407F"/>
    <w:rsid w:val="00A24C96"/>
    <w:rsid w:val="00A24FC9"/>
    <w:rsid w:val="00A35F47"/>
    <w:rsid w:val="00A557D5"/>
    <w:rsid w:val="00A87895"/>
    <w:rsid w:val="00A925DC"/>
    <w:rsid w:val="00A96C93"/>
    <w:rsid w:val="00AA108B"/>
    <w:rsid w:val="00AA5FC9"/>
    <w:rsid w:val="00AC7FE5"/>
    <w:rsid w:val="00AE4CD2"/>
    <w:rsid w:val="00AE6F13"/>
    <w:rsid w:val="00AF58F3"/>
    <w:rsid w:val="00B11FDF"/>
    <w:rsid w:val="00B231ED"/>
    <w:rsid w:val="00B24AE0"/>
    <w:rsid w:val="00B40AB0"/>
    <w:rsid w:val="00B47396"/>
    <w:rsid w:val="00B47499"/>
    <w:rsid w:val="00B57D0D"/>
    <w:rsid w:val="00B724B0"/>
    <w:rsid w:val="00B8739F"/>
    <w:rsid w:val="00B92898"/>
    <w:rsid w:val="00B97B7B"/>
    <w:rsid w:val="00BB04B5"/>
    <w:rsid w:val="00BB513F"/>
    <w:rsid w:val="00BB58FB"/>
    <w:rsid w:val="00BD051A"/>
    <w:rsid w:val="00BE24B7"/>
    <w:rsid w:val="00BF2D84"/>
    <w:rsid w:val="00BF5F71"/>
    <w:rsid w:val="00BF63A2"/>
    <w:rsid w:val="00C13555"/>
    <w:rsid w:val="00C155ED"/>
    <w:rsid w:val="00C35E17"/>
    <w:rsid w:val="00C44167"/>
    <w:rsid w:val="00C632C5"/>
    <w:rsid w:val="00C650BA"/>
    <w:rsid w:val="00C84CBC"/>
    <w:rsid w:val="00CA4D77"/>
    <w:rsid w:val="00CC072A"/>
    <w:rsid w:val="00CD0F2A"/>
    <w:rsid w:val="00CF4EF2"/>
    <w:rsid w:val="00D01AFB"/>
    <w:rsid w:val="00D125D3"/>
    <w:rsid w:val="00D21B75"/>
    <w:rsid w:val="00D27319"/>
    <w:rsid w:val="00D2743B"/>
    <w:rsid w:val="00D562ED"/>
    <w:rsid w:val="00D86AE0"/>
    <w:rsid w:val="00D90211"/>
    <w:rsid w:val="00D91961"/>
    <w:rsid w:val="00DA246A"/>
    <w:rsid w:val="00DA3805"/>
    <w:rsid w:val="00DA6364"/>
    <w:rsid w:val="00DC6961"/>
    <w:rsid w:val="00DC7D4A"/>
    <w:rsid w:val="00DE3918"/>
    <w:rsid w:val="00DE6283"/>
    <w:rsid w:val="00DF00ED"/>
    <w:rsid w:val="00DF05EA"/>
    <w:rsid w:val="00E00C77"/>
    <w:rsid w:val="00E0198D"/>
    <w:rsid w:val="00E101C0"/>
    <w:rsid w:val="00E10F95"/>
    <w:rsid w:val="00E22D70"/>
    <w:rsid w:val="00E30E4F"/>
    <w:rsid w:val="00E45163"/>
    <w:rsid w:val="00E50AA4"/>
    <w:rsid w:val="00E520F6"/>
    <w:rsid w:val="00E57204"/>
    <w:rsid w:val="00E64B27"/>
    <w:rsid w:val="00E716B7"/>
    <w:rsid w:val="00E73FF0"/>
    <w:rsid w:val="00E81A8B"/>
    <w:rsid w:val="00EA7A33"/>
    <w:rsid w:val="00EC2A5F"/>
    <w:rsid w:val="00EC35E6"/>
    <w:rsid w:val="00ED1CAA"/>
    <w:rsid w:val="00ED249C"/>
    <w:rsid w:val="00EE03B5"/>
    <w:rsid w:val="00EE30B2"/>
    <w:rsid w:val="00F00C22"/>
    <w:rsid w:val="00F00EC4"/>
    <w:rsid w:val="00F3654E"/>
    <w:rsid w:val="00F44EC1"/>
    <w:rsid w:val="00F5290C"/>
    <w:rsid w:val="00F6397C"/>
    <w:rsid w:val="00F81C5E"/>
    <w:rsid w:val="00F87B2D"/>
    <w:rsid w:val="00FA6974"/>
    <w:rsid w:val="00FC071C"/>
    <w:rsid w:val="00FD508C"/>
    <w:rsid w:val="137150B7"/>
    <w:rsid w:val="17CE73FF"/>
    <w:rsid w:val="247E610E"/>
    <w:rsid w:val="3B7D3EDF"/>
    <w:rsid w:val="55C07777"/>
    <w:rsid w:val="6B8C0DD0"/>
    <w:rsid w:val="77052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6"/>
    <w:autoRedefine/>
    <w:qFormat/>
    <w:uiPriority w:val="0"/>
    <w:pPr>
      <w:widowControl w:val="0"/>
      <w:adjustRightInd/>
      <w:snapToGrid/>
      <w:spacing w:after="0" w:line="400" w:lineRule="exact"/>
      <w:jc w:val="both"/>
    </w:pPr>
    <w:rPr>
      <w:rFonts w:ascii="Times New Roman" w:hAnsi="Times New Roman" w:eastAsia="宋体" w:cs="Times New Roman"/>
      <w:kern w:val="2"/>
      <w:sz w:val="24"/>
      <w:szCs w:val="24"/>
    </w:rPr>
  </w:style>
  <w:style w:type="paragraph" w:styleId="3">
    <w:name w:val="Date"/>
    <w:basedOn w:val="1"/>
    <w:next w:val="1"/>
    <w:link w:val="22"/>
    <w:autoRedefine/>
    <w:uiPriority w:val="0"/>
    <w:pPr>
      <w:ind w:left="100" w:leftChars="2500"/>
    </w:pPr>
  </w:style>
  <w:style w:type="paragraph" w:styleId="4">
    <w:name w:val="Balloon Text"/>
    <w:basedOn w:val="1"/>
    <w:link w:val="21"/>
    <w:autoRedefine/>
    <w:qFormat/>
    <w:uiPriority w:val="0"/>
    <w:pPr>
      <w:spacing w:after="0"/>
    </w:pPr>
    <w:rPr>
      <w:sz w:val="18"/>
      <w:szCs w:val="18"/>
    </w:rPr>
  </w:style>
  <w:style w:type="paragraph" w:styleId="5">
    <w:name w:val="footer"/>
    <w:basedOn w:val="1"/>
    <w:link w:val="14"/>
    <w:autoRedefine/>
    <w:qFormat/>
    <w:uiPriority w:val="0"/>
    <w:pPr>
      <w:tabs>
        <w:tab w:val="center" w:pos="4153"/>
        <w:tab w:val="right" w:pos="8306"/>
      </w:tabs>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jc w:val="center"/>
    </w:pPr>
    <w:rPr>
      <w:sz w:val="18"/>
      <w:szCs w:val="18"/>
    </w:rPr>
  </w:style>
  <w:style w:type="table" w:styleId="8">
    <w:name w:val="Table Grid"/>
    <w:basedOn w:val="7"/>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autoRedefine/>
    <w:qFormat/>
    <w:uiPriority w:val="0"/>
    <w:rPr>
      <w:b/>
      <w:bCs/>
    </w:rPr>
  </w:style>
  <w:style w:type="character" w:styleId="11">
    <w:name w:val="Emphasis"/>
    <w:basedOn w:val="9"/>
    <w:autoRedefine/>
    <w:qFormat/>
    <w:uiPriority w:val="0"/>
    <w:rPr>
      <w:i/>
      <w:iCs/>
    </w:rPr>
  </w:style>
  <w:style w:type="paragraph" w:customStyle="1" w:styleId="12">
    <w:name w:val="列出段落1"/>
    <w:basedOn w:val="1"/>
    <w:autoRedefine/>
    <w:qFormat/>
    <w:uiPriority w:val="34"/>
    <w:pPr>
      <w:ind w:firstLine="420" w:firstLineChars="200"/>
    </w:pPr>
  </w:style>
  <w:style w:type="character" w:customStyle="1" w:styleId="13">
    <w:name w:val="页眉 字符"/>
    <w:basedOn w:val="9"/>
    <w:link w:val="6"/>
    <w:autoRedefine/>
    <w:qFormat/>
    <w:uiPriority w:val="0"/>
    <w:rPr>
      <w:rFonts w:ascii="Tahoma" w:hAnsi="Tahoma" w:eastAsia="微软雅黑"/>
      <w:sz w:val="18"/>
      <w:szCs w:val="18"/>
    </w:rPr>
  </w:style>
  <w:style w:type="character" w:customStyle="1" w:styleId="14">
    <w:name w:val="页脚 字符"/>
    <w:basedOn w:val="9"/>
    <w:link w:val="5"/>
    <w:autoRedefine/>
    <w:qFormat/>
    <w:uiPriority w:val="0"/>
    <w:rPr>
      <w:rFonts w:ascii="Tahoma" w:hAnsi="Tahoma" w:eastAsia="微软雅黑"/>
      <w:sz w:val="18"/>
      <w:szCs w:val="18"/>
    </w:rPr>
  </w:style>
  <w:style w:type="paragraph" w:styleId="15">
    <w:name w:val="List Paragraph"/>
    <w:basedOn w:val="1"/>
    <w:autoRedefine/>
    <w:unhideWhenUsed/>
    <w:qFormat/>
    <w:uiPriority w:val="99"/>
    <w:pPr>
      <w:ind w:firstLine="420" w:firstLineChars="200"/>
    </w:pPr>
  </w:style>
  <w:style w:type="character" w:customStyle="1" w:styleId="16">
    <w:name w:val="正文文本 字符"/>
    <w:basedOn w:val="9"/>
    <w:link w:val="2"/>
    <w:autoRedefine/>
    <w:qFormat/>
    <w:uiPriority w:val="0"/>
    <w:rPr>
      <w:rFonts w:ascii="Times New Roman" w:hAnsi="Times New Roman" w:eastAsia="宋体" w:cs="Times New Roman"/>
      <w:kern w:val="2"/>
      <w:sz w:val="24"/>
      <w:szCs w:val="24"/>
    </w:rPr>
  </w:style>
  <w:style w:type="character" w:customStyle="1" w:styleId="17">
    <w:name w:val="不明显参考1"/>
    <w:basedOn w:val="9"/>
    <w:autoRedefine/>
    <w:qFormat/>
    <w:uiPriority w:val="31"/>
    <w:rPr>
      <w:smallCaps/>
      <w:color w:val="ED7D31" w:themeColor="accent2"/>
      <w:u w:val="single"/>
      <w14:textFill>
        <w14:solidFill>
          <w14:schemeClr w14:val="accent2"/>
        </w14:solidFill>
      </w14:textFill>
    </w:rPr>
  </w:style>
  <w:style w:type="character" w:customStyle="1" w:styleId="18">
    <w:name w:val="明显强调1"/>
    <w:basedOn w:val="9"/>
    <w:autoRedefine/>
    <w:qFormat/>
    <w:uiPriority w:val="21"/>
    <w:rPr>
      <w:b/>
      <w:bCs/>
      <w:i/>
      <w:iCs/>
      <w:color w:val="5B9BD5" w:themeColor="accent1"/>
      <w14:textFill>
        <w14:solidFill>
          <w14:schemeClr w14:val="accent1"/>
        </w14:solidFill>
      </w14:textFill>
    </w:rPr>
  </w:style>
  <w:style w:type="character" w:customStyle="1" w:styleId="19">
    <w:name w:val="不明显强调1"/>
    <w:basedOn w:val="9"/>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20">
    <w:name w:val="书籍标题1"/>
    <w:basedOn w:val="9"/>
    <w:autoRedefine/>
    <w:qFormat/>
    <w:uiPriority w:val="0"/>
    <w:rPr>
      <w:b/>
      <w:bCs/>
      <w:smallCaps/>
      <w:spacing w:val="5"/>
    </w:rPr>
  </w:style>
  <w:style w:type="character" w:customStyle="1" w:styleId="21">
    <w:name w:val="批注框文本 字符"/>
    <w:basedOn w:val="9"/>
    <w:link w:val="4"/>
    <w:autoRedefine/>
    <w:qFormat/>
    <w:uiPriority w:val="0"/>
    <w:rPr>
      <w:rFonts w:ascii="Tahoma" w:hAnsi="Tahoma" w:eastAsia="微软雅黑"/>
      <w:sz w:val="18"/>
      <w:szCs w:val="18"/>
    </w:rPr>
  </w:style>
  <w:style w:type="character" w:customStyle="1" w:styleId="22">
    <w:name w:val="日期 字符"/>
    <w:basedOn w:val="9"/>
    <w:link w:val="3"/>
    <w:autoRedefine/>
    <w:qFormat/>
    <w:uiPriority w:val="0"/>
    <w:rPr>
      <w:rFonts w:ascii="Tahoma" w:hAnsi="Tahoma" w:eastAsia="微软雅黑"/>
      <w:sz w:val="22"/>
      <w:szCs w:val="22"/>
    </w:rPr>
  </w:style>
  <w:style w:type="paragraph" w:customStyle="1" w:styleId="2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3909-73E7-4105-8EF8-6B8A690AC4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232</Words>
  <Characters>1329</Characters>
  <Lines>11</Lines>
  <Paragraphs>3</Paragraphs>
  <TotalTime>4</TotalTime>
  <ScaleCrop>false</ScaleCrop>
  <LinksUpToDate>false</LinksUpToDate>
  <CharactersWithSpaces>1558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2024-05-07T08:17:00Z</dcterms:created>
  <dc:creator>Administrator</dc:creator>
  <cp:lastModifiedBy>10086</cp:lastModifiedBy>
  <cp:lastPrinted>2021-01-18T07:02:00Z</cp:lastPrinted>
  <dcterms:modified xsi:type="dcterms:W3CDTF">2024-05-07T08:47:25Z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3B7EA9383FE444D2BD95903A6BBDFCA1_12</vt:lpwstr>
  </property>
</Properties>
</file>